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D0A3" w14:textId="525B4B37" w:rsidR="002D3AF9" w:rsidRDefault="002D3AF9" w:rsidP="002D3AF9">
      <w:pPr>
        <w:shd w:val="clear" w:color="auto" w:fill="FFFFFF"/>
        <w:spacing w:before="75" w:after="240" w:line="240" w:lineRule="auto"/>
        <w:outlineLvl w:val="2"/>
        <w:rPr>
          <w:rFonts w:ascii="Open Sans" w:eastAsia="Times New Roman" w:hAnsi="Open Sans" w:cs="Open Sans"/>
          <w:b/>
          <w:bCs/>
          <w:color w:val="000000"/>
          <w:kern w:val="0"/>
          <w:sz w:val="27"/>
          <w:szCs w:val="27"/>
          <w14:ligatures w14:val="none"/>
        </w:rPr>
      </w:pPr>
      <w:r>
        <w:rPr>
          <w:rFonts w:ascii="Open Sans" w:eastAsia="Times New Roman" w:hAnsi="Open Sans" w:cs="Open Sans"/>
          <w:b/>
          <w:bCs/>
          <w:color w:val="000000"/>
          <w:kern w:val="0"/>
          <w:sz w:val="27"/>
          <w:szCs w:val="27"/>
          <w14:ligatures w14:val="none"/>
        </w:rPr>
        <w:t xml:space="preserve">Board Authority </w:t>
      </w:r>
    </w:p>
    <w:p w14:paraId="193A1CB4" w14:textId="5A60EB49" w:rsidR="002D3AF9" w:rsidRPr="002D3AF9" w:rsidRDefault="002D3AF9" w:rsidP="002D3AF9">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Pr>
          <w:rFonts w:ascii="Open Sans" w:eastAsia="Times New Roman" w:hAnsi="Open Sans" w:cs="Open Sans"/>
          <w:b/>
          <w:bCs/>
          <w:color w:val="000000"/>
          <w:kern w:val="0"/>
          <w:sz w:val="27"/>
          <w:szCs w:val="27"/>
          <w14:ligatures w14:val="none"/>
        </w:rPr>
        <w:t>R</w:t>
      </w:r>
      <w:r w:rsidRPr="002D3AF9">
        <w:rPr>
          <w:rFonts w:ascii="Open Sans" w:eastAsia="Times New Roman" w:hAnsi="Open Sans" w:cs="Open Sans"/>
          <w:b/>
          <w:bCs/>
          <w:color w:val="000000"/>
          <w:kern w:val="0"/>
          <w:sz w:val="27"/>
          <w:szCs w:val="27"/>
          <w14:ligatures w14:val="none"/>
        </w:rPr>
        <w:t>CW </w:t>
      </w:r>
      <w:hyperlink r:id="rId4" w:history="1">
        <w:r w:rsidRPr="002D3AF9">
          <w:rPr>
            <w:rFonts w:ascii="Open Sans" w:eastAsia="Times New Roman" w:hAnsi="Open Sans" w:cs="Open Sans"/>
            <w:b/>
            <w:bCs/>
            <w:color w:val="2B674D"/>
            <w:kern w:val="0"/>
            <w:sz w:val="27"/>
            <w:szCs w:val="27"/>
            <w:u w:val="single"/>
            <w14:ligatures w14:val="none"/>
          </w:rPr>
          <w:t>43.20.050</w:t>
        </w:r>
      </w:hyperlink>
    </w:p>
    <w:p w14:paraId="656BD797" w14:textId="77777777" w:rsidR="002D3AF9" w:rsidRPr="002D3AF9" w:rsidRDefault="002D3AF9" w:rsidP="002D3AF9">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2D3AF9">
        <w:rPr>
          <w:rFonts w:ascii="Open Sans" w:eastAsia="Times New Roman" w:hAnsi="Open Sans" w:cs="Open Sans"/>
          <w:b/>
          <w:bCs/>
          <w:color w:val="000000"/>
          <w:kern w:val="0"/>
          <w:sz w:val="27"/>
          <w:szCs w:val="27"/>
          <w14:ligatures w14:val="none"/>
        </w:rPr>
        <w:t>Powers and duties of state board of health</w:t>
      </w:r>
      <w:r w:rsidRPr="002D3AF9">
        <w:rPr>
          <w:rFonts w:ascii="Times New Roman" w:eastAsia="Times New Roman" w:hAnsi="Times New Roman" w:cs="Times New Roman"/>
          <w:b/>
          <w:bCs/>
          <w:color w:val="000000"/>
          <w:kern w:val="0"/>
          <w:sz w:val="27"/>
          <w:szCs w:val="27"/>
          <w14:ligatures w14:val="none"/>
        </w:rPr>
        <w:t>—</w:t>
      </w:r>
      <w:r w:rsidRPr="002D3AF9">
        <w:rPr>
          <w:rFonts w:ascii="Open Sans" w:eastAsia="Times New Roman" w:hAnsi="Open Sans" w:cs="Open Sans"/>
          <w:b/>
          <w:bCs/>
          <w:color w:val="000000"/>
          <w:kern w:val="0"/>
          <w:sz w:val="27"/>
          <w:szCs w:val="27"/>
          <w14:ligatures w14:val="none"/>
        </w:rPr>
        <w:t>Rule making</w:t>
      </w:r>
      <w:r w:rsidRPr="002D3AF9">
        <w:rPr>
          <w:rFonts w:ascii="Times New Roman" w:eastAsia="Times New Roman" w:hAnsi="Times New Roman" w:cs="Times New Roman"/>
          <w:b/>
          <w:bCs/>
          <w:color w:val="000000"/>
          <w:kern w:val="0"/>
          <w:sz w:val="27"/>
          <w:szCs w:val="27"/>
          <w14:ligatures w14:val="none"/>
        </w:rPr>
        <w:t>—</w:t>
      </w:r>
      <w:r w:rsidRPr="002D3AF9">
        <w:rPr>
          <w:rFonts w:ascii="Open Sans" w:eastAsia="Times New Roman" w:hAnsi="Open Sans" w:cs="Open Sans"/>
          <w:b/>
          <w:bCs/>
          <w:color w:val="000000"/>
          <w:kern w:val="0"/>
          <w:sz w:val="27"/>
          <w:szCs w:val="27"/>
          <w14:ligatures w14:val="none"/>
        </w:rPr>
        <w:t>Delegation of authority</w:t>
      </w:r>
      <w:r w:rsidRPr="002D3AF9">
        <w:rPr>
          <w:rFonts w:ascii="Times New Roman" w:eastAsia="Times New Roman" w:hAnsi="Times New Roman" w:cs="Times New Roman"/>
          <w:b/>
          <w:bCs/>
          <w:color w:val="000000"/>
          <w:kern w:val="0"/>
          <w:sz w:val="27"/>
          <w:szCs w:val="27"/>
          <w14:ligatures w14:val="none"/>
        </w:rPr>
        <w:t>—</w:t>
      </w:r>
      <w:r w:rsidRPr="002D3AF9">
        <w:rPr>
          <w:rFonts w:ascii="Open Sans" w:eastAsia="Times New Roman" w:hAnsi="Open Sans" w:cs="Open Sans"/>
          <w:b/>
          <w:bCs/>
          <w:color w:val="000000"/>
          <w:kern w:val="0"/>
          <w:sz w:val="27"/>
          <w:szCs w:val="27"/>
          <w14:ligatures w14:val="none"/>
        </w:rPr>
        <w:t>Enforcement of rules.</w:t>
      </w:r>
    </w:p>
    <w:p w14:paraId="753AB084"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14:paraId="6792B109"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In fulfilling its responsibilities under this subsection, the state board may create ad hoc committees or other such committees of limited duration as necessary.</w:t>
      </w:r>
    </w:p>
    <w:p w14:paraId="019E947E"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(2) In order to protect public health, the state board of health shall:</w:t>
      </w:r>
    </w:p>
    <w:p w14:paraId="3BB360AB"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(a) Adopt rules for group A public water systems, as defined in RCW </w:t>
      </w:r>
      <w:hyperlink r:id="rId5" w:history="1">
        <w:r w:rsidRPr="002D3AF9">
          <w:rPr>
            <w:rFonts w:ascii="Open Sans" w:eastAsia="Times New Roman" w:hAnsi="Open Sans" w:cs="Open Sans"/>
            <w:b/>
            <w:bCs/>
            <w:color w:val="2B674D"/>
            <w:kern w:val="0"/>
            <w:sz w:val="24"/>
            <w:szCs w:val="24"/>
            <w:u w:val="single"/>
            <w14:ligatures w14:val="none"/>
          </w:rPr>
          <w:t>70A.125.010</w:t>
        </w:r>
      </w:hyperlink>
      <w:r w:rsidRPr="002D3AF9">
        <w:rPr>
          <w:rFonts w:ascii="Open Sans" w:eastAsia="Times New Roman" w:hAnsi="Open Sans" w:cs="Open Sans"/>
          <w:color w:val="000000"/>
          <w:kern w:val="0"/>
          <w:sz w:val="24"/>
          <w:szCs w:val="24"/>
          <w14:ligatures w14:val="none"/>
        </w:rPr>
        <w:t>, necessary to assure safe and reliable public drinking water and to protect the public health. Such rules shall establish requirements regarding:</w:t>
      </w:r>
    </w:p>
    <w:p w14:paraId="6B90511E"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(i) The design and construction of public water system facilities, including proper sizing of pipes and storage for the number and type of customers;</w:t>
      </w:r>
    </w:p>
    <w:p w14:paraId="1A84DEC4"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(ii) Drinking water quality standards, monitoring requirements, and laboratory certification requirements;</w:t>
      </w:r>
    </w:p>
    <w:p w14:paraId="7662CA36"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(iii) Public water system management and reporting requirements;</w:t>
      </w:r>
    </w:p>
    <w:p w14:paraId="46F45E9F"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(iv) Public water system planning and emergency response requirements;</w:t>
      </w:r>
    </w:p>
    <w:p w14:paraId="27DECDE8"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(v) Public water system operation and maintenance requirements;</w:t>
      </w:r>
    </w:p>
    <w:p w14:paraId="298E1673"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(vi) Water quality, reliability, and management of existing but inadequate public water systems; and</w:t>
      </w:r>
    </w:p>
    <w:p w14:paraId="4AFFF319"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(vii) Quality standards for the source or supply, or both source and supply, of water for bottled water plants;</w:t>
      </w:r>
    </w:p>
    <w:p w14:paraId="581DDE32"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(b) Adopt rules as necessary for group B public water systems, as defined in RCW </w:t>
      </w:r>
      <w:hyperlink r:id="rId6" w:history="1">
        <w:r w:rsidRPr="002D3AF9">
          <w:rPr>
            <w:rFonts w:ascii="Open Sans" w:eastAsia="Times New Roman" w:hAnsi="Open Sans" w:cs="Open Sans"/>
            <w:b/>
            <w:bCs/>
            <w:color w:val="2B674D"/>
            <w:kern w:val="0"/>
            <w:sz w:val="24"/>
            <w:szCs w:val="24"/>
            <w:u w:val="single"/>
            <w14:ligatures w14:val="none"/>
          </w:rPr>
          <w:t>70A.125.010</w:t>
        </w:r>
      </w:hyperlink>
      <w:r w:rsidRPr="002D3AF9">
        <w:rPr>
          <w:rFonts w:ascii="Open Sans" w:eastAsia="Times New Roman" w:hAnsi="Open Sans" w:cs="Open Sans"/>
          <w:color w:val="000000"/>
          <w:kern w:val="0"/>
          <w:sz w:val="24"/>
          <w:szCs w:val="24"/>
          <w14:ligatures w14:val="none"/>
        </w:rPr>
        <w:t>. The rules shall, at a minimum, establish requirements regarding the initial design and construction of a public water system. The state board of health rules may waive some or all requirements for group B public water systems with fewer than five connections;</w:t>
      </w:r>
    </w:p>
    <w:p w14:paraId="0CE21562"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(c) Adopt rules and standards for prevention, control, and abatement of health hazards and nuisances related to the disposal of human and animal excreta and animal remains;</w:t>
      </w:r>
    </w:p>
    <w:p w14:paraId="585B15AF"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lastRenderedPageBreak/>
        <w:t>(d)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14:paraId="395BC68C"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(e) Adopt rules for the imposition and use of isolation and quarantine;</w:t>
      </w:r>
    </w:p>
    <w:p w14:paraId="10DCB8E3"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14:paraId="7EAD8FA3"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(g) Adopt rules for accessing existing databases for the purposes of performing health related research.</w:t>
      </w:r>
    </w:p>
    <w:p w14:paraId="636C62BD"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(3) The state board shall adopt rules for the design, construction, installation, operation, and maintenance of those on-site sewage systems with design flows of less than three thousand five hundred gallons per day.</w:t>
      </w:r>
    </w:p>
    <w:p w14:paraId="5014D6AF"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(4) The state board may delegate any of its rule-adopting authority to the secretary and rescind such delegated authority.</w:t>
      </w:r>
    </w:p>
    <w:p w14:paraId="4A7CD23D"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14:paraId="319A3FC2" w14:textId="77777777" w:rsidR="002D3AF9" w:rsidRPr="002D3AF9" w:rsidRDefault="002D3AF9" w:rsidP="002D3AF9">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(6) The state board may advise the secretary on health policy issues pertaining to the department of health and the state.</w:t>
      </w:r>
    </w:p>
    <w:p w14:paraId="058CC7E7" w14:textId="77777777" w:rsidR="002D3AF9" w:rsidRPr="002D3AF9" w:rsidRDefault="002D3AF9" w:rsidP="002D3AF9">
      <w:pPr>
        <w:shd w:val="clear" w:color="auto" w:fill="FFFFFF"/>
        <w:spacing w:after="0" w:line="240" w:lineRule="auto"/>
        <w:rPr>
          <w:rFonts w:ascii="Open Sans" w:eastAsia="Times New Roman" w:hAnsi="Open Sans" w:cs="Open Sans"/>
          <w:color w:val="000000"/>
          <w:kern w:val="0"/>
          <w:sz w:val="24"/>
          <w:szCs w:val="24"/>
          <w14:ligatures w14:val="none"/>
        </w:rPr>
      </w:pPr>
      <w:r w:rsidRPr="002D3AF9">
        <w:rPr>
          <w:rFonts w:ascii="Open Sans" w:eastAsia="Times New Roman" w:hAnsi="Open Sans" w:cs="Open Sans"/>
          <w:color w:val="000000"/>
          <w:kern w:val="0"/>
          <w:sz w:val="24"/>
          <w:szCs w:val="24"/>
          <w14:ligatures w14:val="none"/>
        </w:rPr>
        <w:t>[ </w:t>
      </w:r>
      <w:hyperlink r:id="rId7" w:history="1">
        <w:r w:rsidRPr="002D3AF9">
          <w:rPr>
            <w:rFonts w:ascii="Open Sans" w:eastAsia="Times New Roman" w:hAnsi="Open Sans" w:cs="Open Sans"/>
            <w:b/>
            <w:bCs/>
            <w:color w:val="2B674D"/>
            <w:kern w:val="0"/>
            <w:sz w:val="24"/>
            <w:szCs w:val="24"/>
            <w:u w:val="single"/>
            <w14:ligatures w14:val="none"/>
          </w:rPr>
          <w:t>2021 c 65 § 37</w:t>
        </w:r>
      </w:hyperlink>
      <w:r w:rsidRPr="002D3AF9">
        <w:rPr>
          <w:rFonts w:ascii="Open Sans" w:eastAsia="Times New Roman" w:hAnsi="Open Sans" w:cs="Open Sans"/>
          <w:color w:val="000000"/>
          <w:kern w:val="0"/>
          <w:sz w:val="24"/>
          <w:szCs w:val="24"/>
          <w14:ligatures w14:val="none"/>
        </w:rPr>
        <w:t>; </w:t>
      </w:r>
      <w:hyperlink r:id="rId8" w:history="1">
        <w:r w:rsidRPr="002D3AF9">
          <w:rPr>
            <w:rFonts w:ascii="Open Sans" w:eastAsia="Times New Roman" w:hAnsi="Open Sans" w:cs="Open Sans"/>
            <w:b/>
            <w:bCs/>
            <w:color w:val="2B674D"/>
            <w:kern w:val="0"/>
            <w:sz w:val="24"/>
            <w:szCs w:val="24"/>
            <w:u w:val="single"/>
            <w14:ligatures w14:val="none"/>
          </w:rPr>
          <w:t>2011 c 27 § 1</w:t>
        </w:r>
      </w:hyperlink>
      <w:r w:rsidRPr="002D3AF9">
        <w:rPr>
          <w:rFonts w:ascii="Open Sans" w:eastAsia="Times New Roman" w:hAnsi="Open Sans" w:cs="Open Sans"/>
          <w:color w:val="000000"/>
          <w:kern w:val="0"/>
          <w:sz w:val="24"/>
          <w:szCs w:val="24"/>
          <w14:ligatures w14:val="none"/>
        </w:rPr>
        <w:t>; </w:t>
      </w:r>
      <w:hyperlink r:id="rId9" w:history="1">
        <w:r w:rsidRPr="002D3AF9">
          <w:rPr>
            <w:rFonts w:ascii="Open Sans" w:eastAsia="Times New Roman" w:hAnsi="Open Sans" w:cs="Open Sans"/>
            <w:b/>
            <w:bCs/>
            <w:color w:val="2B674D"/>
            <w:kern w:val="0"/>
            <w:sz w:val="24"/>
            <w:szCs w:val="24"/>
            <w:u w:val="single"/>
            <w14:ligatures w14:val="none"/>
          </w:rPr>
          <w:t>2009 c 495 § 1</w:t>
        </w:r>
      </w:hyperlink>
      <w:r w:rsidRPr="002D3AF9">
        <w:rPr>
          <w:rFonts w:ascii="Open Sans" w:eastAsia="Times New Roman" w:hAnsi="Open Sans" w:cs="Open Sans"/>
          <w:color w:val="000000"/>
          <w:kern w:val="0"/>
          <w:sz w:val="24"/>
          <w:szCs w:val="24"/>
          <w14:ligatures w14:val="none"/>
        </w:rPr>
        <w:t>; </w:t>
      </w:r>
      <w:hyperlink r:id="rId10" w:history="1">
        <w:r w:rsidRPr="002D3AF9">
          <w:rPr>
            <w:rFonts w:ascii="Open Sans" w:eastAsia="Times New Roman" w:hAnsi="Open Sans" w:cs="Open Sans"/>
            <w:b/>
            <w:bCs/>
            <w:color w:val="2B674D"/>
            <w:kern w:val="0"/>
            <w:sz w:val="24"/>
            <w:szCs w:val="24"/>
            <w:u w:val="single"/>
            <w14:ligatures w14:val="none"/>
          </w:rPr>
          <w:t>2007 c 343 § 11</w:t>
        </w:r>
      </w:hyperlink>
      <w:r w:rsidRPr="002D3AF9">
        <w:rPr>
          <w:rFonts w:ascii="Open Sans" w:eastAsia="Times New Roman" w:hAnsi="Open Sans" w:cs="Open Sans"/>
          <w:color w:val="000000"/>
          <w:kern w:val="0"/>
          <w:sz w:val="24"/>
          <w:szCs w:val="24"/>
          <w14:ligatures w14:val="none"/>
        </w:rPr>
        <w:t>; </w:t>
      </w:r>
      <w:hyperlink r:id="rId11" w:history="1">
        <w:r w:rsidRPr="002D3AF9">
          <w:rPr>
            <w:rFonts w:ascii="Open Sans" w:eastAsia="Times New Roman" w:hAnsi="Open Sans" w:cs="Open Sans"/>
            <w:b/>
            <w:bCs/>
            <w:color w:val="2B674D"/>
            <w:kern w:val="0"/>
            <w:sz w:val="24"/>
            <w:szCs w:val="24"/>
            <w:u w:val="single"/>
            <w14:ligatures w14:val="none"/>
          </w:rPr>
          <w:t>1993 c 492 § 489</w:t>
        </w:r>
      </w:hyperlink>
      <w:r w:rsidRPr="002D3AF9">
        <w:rPr>
          <w:rFonts w:ascii="Open Sans" w:eastAsia="Times New Roman" w:hAnsi="Open Sans" w:cs="Open Sans"/>
          <w:color w:val="000000"/>
          <w:kern w:val="0"/>
          <w:sz w:val="24"/>
          <w:szCs w:val="24"/>
          <w14:ligatures w14:val="none"/>
        </w:rPr>
        <w:t>; </w:t>
      </w:r>
      <w:hyperlink r:id="rId12" w:history="1">
        <w:r w:rsidRPr="002D3AF9">
          <w:rPr>
            <w:rFonts w:ascii="Open Sans" w:eastAsia="Times New Roman" w:hAnsi="Open Sans" w:cs="Open Sans"/>
            <w:b/>
            <w:bCs/>
            <w:color w:val="2B674D"/>
            <w:kern w:val="0"/>
            <w:sz w:val="24"/>
            <w:szCs w:val="24"/>
            <w:u w:val="single"/>
            <w14:ligatures w14:val="none"/>
          </w:rPr>
          <w:t>1992 c 34 § 4</w:t>
        </w:r>
      </w:hyperlink>
      <w:r w:rsidRPr="002D3AF9">
        <w:rPr>
          <w:rFonts w:ascii="Open Sans" w:eastAsia="Times New Roman" w:hAnsi="Open Sans" w:cs="Open Sans"/>
          <w:color w:val="000000"/>
          <w:kern w:val="0"/>
          <w:sz w:val="24"/>
          <w:szCs w:val="24"/>
          <w14:ligatures w14:val="none"/>
        </w:rPr>
        <w:t>. Prior: </w:t>
      </w:r>
      <w:hyperlink r:id="rId13" w:history="1">
        <w:r w:rsidRPr="002D3AF9">
          <w:rPr>
            <w:rFonts w:ascii="Open Sans" w:eastAsia="Times New Roman" w:hAnsi="Open Sans" w:cs="Open Sans"/>
            <w:b/>
            <w:bCs/>
            <w:color w:val="2B674D"/>
            <w:kern w:val="0"/>
            <w:sz w:val="24"/>
            <w:szCs w:val="24"/>
            <w:u w:val="single"/>
            <w14:ligatures w14:val="none"/>
          </w:rPr>
          <w:t xml:space="preserve">1989 1st </w:t>
        </w:r>
        <w:proofErr w:type="spellStart"/>
        <w:r w:rsidRPr="002D3AF9">
          <w:rPr>
            <w:rFonts w:ascii="Open Sans" w:eastAsia="Times New Roman" w:hAnsi="Open Sans" w:cs="Open Sans"/>
            <w:b/>
            <w:bCs/>
            <w:color w:val="2B674D"/>
            <w:kern w:val="0"/>
            <w:sz w:val="24"/>
            <w:szCs w:val="24"/>
            <w:u w:val="single"/>
            <w14:ligatures w14:val="none"/>
          </w:rPr>
          <w:t>ex.s</w:t>
        </w:r>
        <w:proofErr w:type="spellEnd"/>
        <w:r w:rsidRPr="002D3AF9">
          <w:rPr>
            <w:rFonts w:ascii="Open Sans" w:eastAsia="Times New Roman" w:hAnsi="Open Sans" w:cs="Open Sans"/>
            <w:b/>
            <w:bCs/>
            <w:color w:val="2B674D"/>
            <w:kern w:val="0"/>
            <w:sz w:val="24"/>
            <w:szCs w:val="24"/>
            <w:u w:val="single"/>
            <w14:ligatures w14:val="none"/>
          </w:rPr>
          <w:t>. c 9 § 210</w:t>
        </w:r>
      </w:hyperlink>
      <w:r w:rsidRPr="002D3AF9">
        <w:rPr>
          <w:rFonts w:ascii="Open Sans" w:eastAsia="Times New Roman" w:hAnsi="Open Sans" w:cs="Open Sans"/>
          <w:color w:val="000000"/>
          <w:kern w:val="0"/>
          <w:sz w:val="24"/>
          <w:szCs w:val="24"/>
          <w14:ligatures w14:val="none"/>
        </w:rPr>
        <w:t>; </w:t>
      </w:r>
      <w:hyperlink r:id="rId14" w:history="1">
        <w:r w:rsidRPr="002D3AF9">
          <w:rPr>
            <w:rFonts w:ascii="Open Sans" w:eastAsia="Times New Roman" w:hAnsi="Open Sans" w:cs="Open Sans"/>
            <w:b/>
            <w:bCs/>
            <w:color w:val="2B674D"/>
            <w:kern w:val="0"/>
            <w:sz w:val="24"/>
            <w:szCs w:val="24"/>
            <w:u w:val="single"/>
            <w14:ligatures w14:val="none"/>
          </w:rPr>
          <w:t>1989 c 207 § 1</w:t>
        </w:r>
      </w:hyperlink>
      <w:r w:rsidRPr="002D3AF9">
        <w:rPr>
          <w:rFonts w:ascii="Open Sans" w:eastAsia="Times New Roman" w:hAnsi="Open Sans" w:cs="Open Sans"/>
          <w:color w:val="000000"/>
          <w:kern w:val="0"/>
          <w:sz w:val="24"/>
          <w:szCs w:val="24"/>
          <w14:ligatures w14:val="none"/>
        </w:rPr>
        <w:t>; </w:t>
      </w:r>
      <w:hyperlink r:id="rId15" w:history="1">
        <w:r w:rsidRPr="002D3AF9">
          <w:rPr>
            <w:rFonts w:ascii="Open Sans" w:eastAsia="Times New Roman" w:hAnsi="Open Sans" w:cs="Open Sans"/>
            <w:b/>
            <w:bCs/>
            <w:color w:val="2B674D"/>
            <w:kern w:val="0"/>
            <w:sz w:val="24"/>
            <w:szCs w:val="24"/>
            <w:u w:val="single"/>
            <w14:ligatures w14:val="none"/>
          </w:rPr>
          <w:t>1985 c 213 § 1</w:t>
        </w:r>
      </w:hyperlink>
      <w:r w:rsidRPr="002D3AF9">
        <w:rPr>
          <w:rFonts w:ascii="Open Sans" w:eastAsia="Times New Roman" w:hAnsi="Open Sans" w:cs="Open Sans"/>
          <w:color w:val="000000"/>
          <w:kern w:val="0"/>
          <w:sz w:val="24"/>
          <w:szCs w:val="24"/>
          <w14:ligatures w14:val="none"/>
        </w:rPr>
        <w:t>; </w:t>
      </w:r>
      <w:hyperlink r:id="rId16" w:history="1">
        <w:r w:rsidRPr="002D3AF9">
          <w:rPr>
            <w:rFonts w:ascii="Open Sans" w:eastAsia="Times New Roman" w:hAnsi="Open Sans" w:cs="Open Sans"/>
            <w:b/>
            <w:bCs/>
            <w:color w:val="2B674D"/>
            <w:kern w:val="0"/>
            <w:sz w:val="24"/>
            <w:szCs w:val="24"/>
            <w:u w:val="single"/>
            <w14:ligatures w14:val="none"/>
          </w:rPr>
          <w:t>1979 c 141 § 49</w:t>
        </w:r>
      </w:hyperlink>
      <w:r w:rsidRPr="002D3AF9">
        <w:rPr>
          <w:rFonts w:ascii="Open Sans" w:eastAsia="Times New Roman" w:hAnsi="Open Sans" w:cs="Open Sans"/>
          <w:color w:val="000000"/>
          <w:kern w:val="0"/>
          <w:sz w:val="24"/>
          <w:szCs w:val="24"/>
          <w14:ligatures w14:val="none"/>
        </w:rPr>
        <w:t>; </w:t>
      </w:r>
      <w:hyperlink r:id="rId17" w:history="1">
        <w:r w:rsidRPr="002D3AF9">
          <w:rPr>
            <w:rFonts w:ascii="Open Sans" w:eastAsia="Times New Roman" w:hAnsi="Open Sans" w:cs="Open Sans"/>
            <w:b/>
            <w:bCs/>
            <w:color w:val="2B674D"/>
            <w:kern w:val="0"/>
            <w:sz w:val="24"/>
            <w:szCs w:val="24"/>
            <w:u w:val="single"/>
            <w14:ligatures w14:val="none"/>
          </w:rPr>
          <w:t xml:space="preserve">1967 </w:t>
        </w:r>
        <w:proofErr w:type="spellStart"/>
        <w:r w:rsidRPr="002D3AF9">
          <w:rPr>
            <w:rFonts w:ascii="Open Sans" w:eastAsia="Times New Roman" w:hAnsi="Open Sans" w:cs="Open Sans"/>
            <w:b/>
            <w:bCs/>
            <w:color w:val="2B674D"/>
            <w:kern w:val="0"/>
            <w:sz w:val="24"/>
            <w:szCs w:val="24"/>
            <w:u w:val="single"/>
            <w14:ligatures w14:val="none"/>
          </w:rPr>
          <w:t>ex.s</w:t>
        </w:r>
        <w:proofErr w:type="spellEnd"/>
        <w:r w:rsidRPr="002D3AF9">
          <w:rPr>
            <w:rFonts w:ascii="Open Sans" w:eastAsia="Times New Roman" w:hAnsi="Open Sans" w:cs="Open Sans"/>
            <w:b/>
            <w:bCs/>
            <w:color w:val="2B674D"/>
            <w:kern w:val="0"/>
            <w:sz w:val="24"/>
            <w:szCs w:val="24"/>
            <w:u w:val="single"/>
            <w14:ligatures w14:val="none"/>
          </w:rPr>
          <w:t>. c 102 § 9</w:t>
        </w:r>
      </w:hyperlink>
      <w:r w:rsidRPr="002D3AF9">
        <w:rPr>
          <w:rFonts w:ascii="Open Sans" w:eastAsia="Times New Roman" w:hAnsi="Open Sans" w:cs="Open Sans"/>
          <w:color w:val="000000"/>
          <w:kern w:val="0"/>
          <w:sz w:val="24"/>
          <w:szCs w:val="24"/>
          <w14:ligatures w14:val="none"/>
        </w:rPr>
        <w:t>; </w:t>
      </w:r>
      <w:hyperlink r:id="rId18" w:history="1">
        <w:r w:rsidRPr="002D3AF9">
          <w:rPr>
            <w:rFonts w:ascii="Open Sans" w:eastAsia="Times New Roman" w:hAnsi="Open Sans" w:cs="Open Sans"/>
            <w:b/>
            <w:bCs/>
            <w:color w:val="2B674D"/>
            <w:kern w:val="0"/>
            <w:sz w:val="24"/>
            <w:szCs w:val="24"/>
            <w:u w:val="single"/>
            <w14:ligatures w14:val="none"/>
          </w:rPr>
          <w:t>1965 c 8 § 43.20.050</w:t>
        </w:r>
      </w:hyperlink>
      <w:r w:rsidRPr="002D3AF9">
        <w:rPr>
          <w:rFonts w:ascii="Open Sans" w:eastAsia="Times New Roman" w:hAnsi="Open Sans" w:cs="Open Sans"/>
          <w:color w:val="000000"/>
          <w:kern w:val="0"/>
          <w:sz w:val="24"/>
          <w:szCs w:val="24"/>
          <w14:ligatures w14:val="none"/>
        </w:rPr>
        <w:t>; prior: (i) </w:t>
      </w:r>
      <w:hyperlink r:id="rId19" w:history="1">
        <w:r w:rsidRPr="002D3AF9">
          <w:rPr>
            <w:rFonts w:ascii="Open Sans" w:eastAsia="Times New Roman" w:hAnsi="Open Sans" w:cs="Open Sans"/>
            <w:b/>
            <w:bCs/>
            <w:color w:val="2B674D"/>
            <w:kern w:val="0"/>
            <w:sz w:val="24"/>
            <w:szCs w:val="24"/>
            <w:u w:val="single"/>
            <w14:ligatures w14:val="none"/>
          </w:rPr>
          <w:t>1901 c 116 § 1</w:t>
        </w:r>
      </w:hyperlink>
      <w:r w:rsidRPr="002D3AF9">
        <w:rPr>
          <w:rFonts w:ascii="Open Sans" w:eastAsia="Times New Roman" w:hAnsi="Open Sans" w:cs="Open Sans"/>
          <w:color w:val="000000"/>
          <w:kern w:val="0"/>
          <w:sz w:val="24"/>
          <w:szCs w:val="24"/>
          <w14:ligatures w14:val="none"/>
        </w:rPr>
        <w:t>; </w:t>
      </w:r>
      <w:hyperlink r:id="rId20" w:history="1">
        <w:r w:rsidRPr="002D3AF9">
          <w:rPr>
            <w:rFonts w:ascii="Open Sans" w:eastAsia="Times New Roman" w:hAnsi="Open Sans" w:cs="Open Sans"/>
            <w:b/>
            <w:bCs/>
            <w:color w:val="2B674D"/>
            <w:kern w:val="0"/>
            <w:sz w:val="24"/>
            <w:szCs w:val="24"/>
            <w:u w:val="single"/>
            <w14:ligatures w14:val="none"/>
          </w:rPr>
          <w:t>1891 c 98 § 2</w:t>
        </w:r>
      </w:hyperlink>
      <w:r w:rsidRPr="002D3AF9">
        <w:rPr>
          <w:rFonts w:ascii="Open Sans" w:eastAsia="Times New Roman" w:hAnsi="Open Sans" w:cs="Open Sans"/>
          <w:color w:val="000000"/>
          <w:kern w:val="0"/>
          <w:sz w:val="24"/>
          <w:szCs w:val="24"/>
          <w14:ligatures w14:val="none"/>
        </w:rPr>
        <w:t>; RRS § 6001. (ii) </w:t>
      </w:r>
      <w:hyperlink r:id="rId21" w:history="1">
        <w:r w:rsidRPr="002D3AF9">
          <w:rPr>
            <w:rFonts w:ascii="Open Sans" w:eastAsia="Times New Roman" w:hAnsi="Open Sans" w:cs="Open Sans"/>
            <w:b/>
            <w:bCs/>
            <w:color w:val="2B674D"/>
            <w:kern w:val="0"/>
            <w:sz w:val="24"/>
            <w:szCs w:val="24"/>
            <w:u w:val="single"/>
            <w14:ligatures w14:val="none"/>
          </w:rPr>
          <w:t>1921 c 7 § 58</w:t>
        </w:r>
      </w:hyperlink>
      <w:r w:rsidRPr="002D3AF9">
        <w:rPr>
          <w:rFonts w:ascii="Open Sans" w:eastAsia="Times New Roman" w:hAnsi="Open Sans" w:cs="Open Sans"/>
          <w:color w:val="000000"/>
          <w:kern w:val="0"/>
          <w:sz w:val="24"/>
          <w:szCs w:val="24"/>
          <w14:ligatures w14:val="none"/>
        </w:rPr>
        <w:t>; RRS § 10816.]</w:t>
      </w:r>
    </w:p>
    <w:p w14:paraId="6ABA0DA4" w14:textId="77777777" w:rsidR="002D3AF9" w:rsidRDefault="002D3AF9"/>
    <w:p w14:paraId="04D84E2D" w14:textId="77777777" w:rsidR="00A62B4C" w:rsidRPr="00A62B4C" w:rsidRDefault="00A62B4C" w:rsidP="00A62B4C">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A62B4C">
        <w:rPr>
          <w:rFonts w:ascii="Open Sans" w:eastAsia="Times New Roman" w:hAnsi="Open Sans" w:cs="Open Sans"/>
          <w:b/>
          <w:bCs/>
          <w:color w:val="000000"/>
          <w:kern w:val="0"/>
          <w:sz w:val="27"/>
          <w:szCs w:val="27"/>
          <w14:ligatures w14:val="none"/>
        </w:rPr>
        <w:t>RCW </w:t>
      </w:r>
      <w:hyperlink r:id="rId22" w:history="1">
        <w:r w:rsidRPr="00A62B4C">
          <w:rPr>
            <w:rFonts w:ascii="Open Sans" w:eastAsia="Times New Roman" w:hAnsi="Open Sans" w:cs="Open Sans"/>
            <w:b/>
            <w:bCs/>
            <w:color w:val="2B674D"/>
            <w:kern w:val="0"/>
            <w:sz w:val="27"/>
            <w:szCs w:val="27"/>
            <w:u w:val="single"/>
            <w14:ligatures w14:val="none"/>
          </w:rPr>
          <w:t>70A.110.070</w:t>
        </w:r>
      </w:hyperlink>
    </w:p>
    <w:p w14:paraId="793BB922" w14:textId="77777777" w:rsidR="00A62B4C" w:rsidRPr="00A62B4C" w:rsidRDefault="00A62B4C" w:rsidP="00A62B4C">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A62B4C">
        <w:rPr>
          <w:rFonts w:ascii="Open Sans" w:eastAsia="Times New Roman" w:hAnsi="Open Sans" w:cs="Open Sans"/>
          <w:b/>
          <w:bCs/>
          <w:color w:val="000000"/>
          <w:kern w:val="0"/>
          <w:sz w:val="27"/>
          <w:szCs w:val="27"/>
          <w14:ligatures w14:val="none"/>
        </w:rPr>
        <w:t>Department review of on-site program management plans</w:t>
      </w:r>
      <w:r w:rsidRPr="00A62B4C">
        <w:rPr>
          <w:rFonts w:ascii="Times New Roman" w:eastAsia="Times New Roman" w:hAnsi="Times New Roman" w:cs="Times New Roman"/>
          <w:b/>
          <w:bCs/>
          <w:color w:val="000000"/>
          <w:kern w:val="0"/>
          <w:sz w:val="27"/>
          <w:szCs w:val="27"/>
          <w14:ligatures w14:val="none"/>
        </w:rPr>
        <w:t>—</w:t>
      </w:r>
      <w:r w:rsidRPr="00A62B4C">
        <w:rPr>
          <w:rFonts w:ascii="Open Sans" w:eastAsia="Times New Roman" w:hAnsi="Open Sans" w:cs="Open Sans"/>
          <w:b/>
          <w:bCs/>
          <w:color w:val="000000"/>
          <w:kern w:val="0"/>
          <w:sz w:val="27"/>
          <w:szCs w:val="27"/>
          <w14:ligatures w14:val="none"/>
        </w:rPr>
        <w:t>Assistance to local health jurisdictions.</w:t>
      </w:r>
    </w:p>
    <w:p w14:paraId="033A54AD"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(1) The on-site program management plans of local health jurisdictions required under RCW </w:t>
      </w:r>
      <w:hyperlink r:id="rId23" w:history="1">
        <w:r w:rsidRPr="00A62B4C">
          <w:rPr>
            <w:rFonts w:ascii="Open Sans" w:eastAsia="Times New Roman" w:hAnsi="Open Sans" w:cs="Open Sans"/>
            <w:b/>
            <w:bCs/>
            <w:color w:val="2B674D"/>
            <w:kern w:val="0"/>
            <w:sz w:val="24"/>
            <w:szCs w:val="24"/>
            <w:u w:val="single"/>
            <w14:ligatures w14:val="none"/>
          </w:rPr>
          <w:t>70A.110.030</w:t>
        </w:r>
      </w:hyperlink>
      <w:r w:rsidRPr="00A62B4C">
        <w:rPr>
          <w:rFonts w:ascii="Open Sans" w:eastAsia="Times New Roman" w:hAnsi="Open Sans" w:cs="Open Sans"/>
          <w:color w:val="000000"/>
          <w:kern w:val="0"/>
          <w:sz w:val="24"/>
          <w:szCs w:val="24"/>
          <w14:ligatures w14:val="none"/>
        </w:rPr>
        <w:t> must be submitted to the department by July 1, 2007, and be reviewed to determine if they contain all necessary elements. The department shall provide in writing to the local board of health its review of the completeness of the plan. The board may adopt additional criteria by rule for approving plans.</w:t>
      </w:r>
    </w:p>
    <w:p w14:paraId="6FCF261E"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(2) In reviewing the on-site strategy component of the plan, the department shall ensure that all required elements, including designation of any marine recovery area, have been addressed.</w:t>
      </w:r>
    </w:p>
    <w:p w14:paraId="78F652B8"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(3) Within thirty days of receiving an on-site strategy, the department shall either approve the on-site strategy or provide in writing the reasons for not approving the strategy and recommend changes. If the department does not approve the on-site strategy, the local health officer must amend and resubmit the plan to the department for approval.</w:t>
      </w:r>
    </w:p>
    <w:p w14:paraId="1CD05D80"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(4) Upon receipt of department approval or after thirty days without notification, whichever comes first, the local health officer shall implement the on-site strategy.</w:t>
      </w:r>
    </w:p>
    <w:p w14:paraId="009FA656"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(5) If the department denies approval of an on-site strategy, the local health officer may appeal the denial to the board. The board must make a final determination concerning the denial.</w:t>
      </w:r>
    </w:p>
    <w:p w14:paraId="07BCD284"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(6) The department shall assist local health jurisdictions in:</w:t>
      </w:r>
    </w:p>
    <w:p w14:paraId="71E4B7F1"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(a) Developing written on-site program management plans required by RCW </w:t>
      </w:r>
      <w:hyperlink r:id="rId24" w:history="1">
        <w:r w:rsidRPr="00A62B4C">
          <w:rPr>
            <w:rFonts w:ascii="Open Sans" w:eastAsia="Times New Roman" w:hAnsi="Open Sans" w:cs="Open Sans"/>
            <w:b/>
            <w:bCs/>
            <w:color w:val="2B674D"/>
            <w:kern w:val="0"/>
            <w:sz w:val="24"/>
            <w:szCs w:val="24"/>
            <w:u w:val="single"/>
            <w14:ligatures w14:val="none"/>
          </w:rPr>
          <w:t>70A.110.030</w:t>
        </w:r>
      </w:hyperlink>
      <w:r w:rsidRPr="00A62B4C">
        <w:rPr>
          <w:rFonts w:ascii="Open Sans" w:eastAsia="Times New Roman" w:hAnsi="Open Sans" w:cs="Open Sans"/>
          <w:color w:val="000000"/>
          <w:kern w:val="0"/>
          <w:sz w:val="24"/>
          <w:szCs w:val="24"/>
          <w14:ligatures w14:val="none"/>
        </w:rPr>
        <w:t>;</w:t>
      </w:r>
    </w:p>
    <w:p w14:paraId="6E718169"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(b) Identifying reasonable methods for finding unknown systems; and</w:t>
      </w:r>
    </w:p>
    <w:p w14:paraId="137E8E1C"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 xml:space="preserve">(c) Developing or enhancing electronic data systems that will enable each local health jurisdiction to actively manage all on-site sewage disposal systems within their jurisdictions, with priority given to those on-site sewage disposal systems that </w:t>
      </w:r>
      <w:proofErr w:type="gramStart"/>
      <w:r w:rsidRPr="00A62B4C">
        <w:rPr>
          <w:rFonts w:ascii="Open Sans" w:eastAsia="Times New Roman" w:hAnsi="Open Sans" w:cs="Open Sans"/>
          <w:color w:val="000000"/>
          <w:kern w:val="0"/>
          <w:sz w:val="24"/>
          <w:szCs w:val="24"/>
          <w14:ligatures w14:val="none"/>
        </w:rPr>
        <w:t>are located in</w:t>
      </w:r>
      <w:proofErr w:type="gramEnd"/>
      <w:r w:rsidRPr="00A62B4C">
        <w:rPr>
          <w:rFonts w:ascii="Open Sans" w:eastAsia="Times New Roman" w:hAnsi="Open Sans" w:cs="Open Sans"/>
          <w:color w:val="000000"/>
          <w:kern w:val="0"/>
          <w:sz w:val="24"/>
          <w:szCs w:val="24"/>
          <w14:ligatures w14:val="none"/>
        </w:rPr>
        <w:t xml:space="preserve"> or which could affect designated marine recovery areas.</w:t>
      </w:r>
    </w:p>
    <w:p w14:paraId="791E9079" w14:textId="77777777" w:rsidR="00A62B4C" w:rsidRPr="00A62B4C" w:rsidRDefault="00A62B4C" w:rsidP="00A62B4C">
      <w:pPr>
        <w:shd w:val="clear" w:color="auto" w:fill="FFFFFF"/>
        <w:spacing w:after="0" w:line="240" w:lineRule="auto"/>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 </w:t>
      </w:r>
      <w:hyperlink r:id="rId25" w:history="1">
        <w:r w:rsidRPr="00A62B4C">
          <w:rPr>
            <w:rFonts w:ascii="Open Sans" w:eastAsia="Times New Roman" w:hAnsi="Open Sans" w:cs="Open Sans"/>
            <w:b/>
            <w:bCs/>
            <w:color w:val="2B674D"/>
            <w:kern w:val="0"/>
            <w:sz w:val="24"/>
            <w:szCs w:val="24"/>
            <w:u w:val="single"/>
            <w14:ligatures w14:val="none"/>
          </w:rPr>
          <w:t>2020 c 20 § 1337</w:t>
        </w:r>
      </w:hyperlink>
      <w:r w:rsidRPr="00A62B4C">
        <w:rPr>
          <w:rFonts w:ascii="Open Sans" w:eastAsia="Times New Roman" w:hAnsi="Open Sans" w:cs="Open Sans"/>
          <w:color w:val="000000"/>
          <w:kern w:val="0"/>
          <w:sz w:val="24"/>
          <w:szCs w:val="24"/>
          <w14:ligatures w14:val="none"/>
        </w:rPr>
        <w:t>; </w:t>
      </w:r>
      <w:hyperlink r:id="rId26" w:history="1">
        <w:r w:rsidRPr="00A62B4C">
          <w:rPr>
            <w:rFonts w:ascii="Open Sans" w:eastAsia="Times New Roman" w:hAnsi="Open Sans" w:cs="Open Sans"/>
            <w:b/>
            <w:bCs/>
            <w:color w:val="2B674D"/>
            <w:kern w:val="0"/>
            <w:sz w:val="24"/>
            <w:szCs w:val="24"/>
            <w:u w:val="single"/>
            <w14:ligatures w14:val="none"/>
          </w:rPr>
          <w:t>2006 c 18 § 7</w:t>
        </w:r>
      </w:hyperlink>
      <w:r w:rsidRPr="00A62B4C">
        <w:rPr>
          <w:rFonts w:ascii="Open Sans" w:eastAsia="Times New Roman" w:hAnsi="Open Sans" w:cs="Open Sans"/>
          <w:color w:val="000000"/>
          <w:kern w:val="0"/>
          <w:sz w:val="24"/>
          <w:szCs w:val="24"/>
          <w14:ligatures w14:val="none"/>
        </w:rPr>
        <w:t>. Formerly RCW </w:t>
      </w:r>
      <w:hyperlink r:id="rId27" w:history="1">
        <w:r w:rsidRPr="00A62B4C">
          <w:rPr>
            <w:rFonts w:ascii="Open Sans" w:eastAsia="Times New Roman" w:hAnsi="Open Sans" w:cs="Open Sans"/>
            <w:b/>
            <w:bCs/>
            <w:color w:val="2B674D"/>
            <w:kern w:val="0"/>
            <w:sz w:val="24"/>
            <w:szCs w:val="24"/>
            <w:u w:val="single"/>
            <w14:ligatures w14:val="none"/>
          </w:rPr>
          <w:t>70.118A.070</w:t>
        </w:r>
      </w:hyperlink>
      <w:r w:rsidRPr="00A62B4C">
        <w:rPr>
          <w:rFonts w:ascii="Open Sans" w:eastAsia="Times New Roman" w:hAnsi="Open Sans" w:cs="Open Sans"/>
          <w:color w:val="000000"/>
          <w:kern w:val="0"/>
          <w:sz w:val="24"/>
          <w:szCs w:val="24"/>
          <w14:ligatures w14:val="none"/>
        </w:rPr>
        <w:t>.]</w:t>
      </w:r>
    </w:p>
    <w:p w14:paraId="7E64561A" w14:textId="77777777" w:rsidR="00A62B4C" w:rsidRDefault="00A62B4C"/>
    <w:p w14:paraId="311F00AF" w14:textId="77777777" w:rsidR="00A62B4C" w:rsidRPr="00A62B4C" w:rsidRDefault="00A62B4C" w:rsidP="00A62B4C">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A62B4C">
        <w:rPr>
          <w:rFonts w:ascii="Open Sans" w:eastAsia="Times New Roman" w:hAnsi="Open Sans" w:cs="Open Sans"/>
          <w:b/>
          <w:bCs/>
          <w:color w:val="000000"/>
          <w:kern w:val="0"/>
          <w:sz w:val="27"/>
          <w:szCs w:val="27"/>
          <w14:ligatures w14:val="none"/>
        </w:rPr>
        <w:t>RCW </w:t>
      </w:r>
      <w:hyperlink r:id="rId28" w:history="1">
        <w:r w:rsidRPr="00A62B4C">
          <w:rPr>
            <w:rFonts w:ascii="Open Sans" w:eastAsia="Times New Roman" w:hAnsi="Open Sans" w:cs="Open Sans"/>
            <w:b/>
            <w:bCs/>
            <w:color w:val="2B674D"/>
            <w:kern w:val="0"/>
            <w:sz w:val="27"/>
            <w:szCs w:val="27"/>
            <w:u w:val="single"/>
            <w14:ligatures w14:val="none"/>
          </w:rPr>
          <w:t>43.20.065</w:t>
        </w:r>
      </w:hyperlink>
    </w:p>
    <w:p w14:paraId="0D69FAEA" w14:textId="77777777" w:rsidR="00A62B4C" w:rsidRPr="00A62B4C" w:rsidRDefault="00A62B4C" w:rsidP="00A62B4C">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A62B4C">
        <w:rPr>
          <w:rFonts w:ascii="Open Sans" w:eastAsia="Times New Roman" w:hAnsi="Open Sans" w:cs="Open Sans"/>
          <w:b/>
          <w:bCs/>
          <w:color w:val="000000"/>
          <w:kern w:val="0"/>
          <w:sz w:val="27"/>
          <w:szCs w:val="27"/>
          <w14:ligatures w14:val="none"/>
        </w:rPr>
        <w:t>On-site sewage system failures and inspections</w:t>
      </w:r>
      <w:r w:rsidRPr="00A62B4C">
        <w:rPr>
          <w:rFonts w:ascii="Times New Roman" w:eastAsia="Times New Roman" w:hAnsi="Times New Roman" w:cs="Times New Roman"/>
          <w:b/>
          <w:bCs/>
          <w:color w:val="000000"/>
          <w:kern w:val="0"/>
          <w:sz w:val="27"/>
          <w:szCs w:val="27"/>
          <w14:ligatures w14:val="none"/>
        </w:rPr>
        <w:t>—</w:t>
      </w:r>
      <w:r w:rsidRPr="00A62B4C">
        <w:rPr>
          <w:rFonts w:ascii="Open Sans" w:eastAsia="Times New Roman" w:hAnsi="Open Sans" w:cs="Open Sans"/>
          <w:b/>
          <w:bCs/>
          <w:color w:val="000000"/>
          <w:kern w:val="0"/>
          <w:sz w:val="27"/>
          <w:szCs w:val="27"/>
          <w14:ligatures w14:val="none"/>
        </w:rPr>
        <w:t>Rule making.</w:t>
      </w:r>
    </w:p>
    <w:p w14:paraId="35CBA578"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(1) Rules adopted by the state board under RCW </w:t>
      </w:r>
      <w:hyperlink r:id="rId29" w:history="1">
        <w:r w:rsidRPr="00A62B4C">
          <w:rPr>
            <w:rFonts w:ascii="Open Sans" w:eastAsia="Times New Roman" w:hAnsi="Open Sans" w:cs="Open Sans"/>
            <w:b/>
            <w:bCs/>
            <w:color w:val="2B674D"/>
            <w:kern w:val="0"/>
            <w:sz w:val="24"/>
            <w:szCs w:val="24"/>
            <w:u w:val="single"/>
            <w14:ligatures w14:val="none"/>
          </w:rPr>
          <w:t>43.20.050</w:t>
        </w:r>
      </w:hyperlink>
      <w:r w:rsidRPr="00A62B4C">
        <w:rPr>
          <w:rFonts w:ascii="Open Sans" w:eastAsia="Times New Roman" w:hAnsi="Open Sans" w:cs="Open Sans"/>
          <w:color w:val="000000"/>
          <w:kern w:val="0"/>
          <w:sz w:val="24"/>
          <w:szCs w:val="24"/>
          <w14:ligatures w14:val="none"/>
        </w:rPr>
        <w:t>(3) regarding failures of on-site sewage systems must:</w:t>
      </w:r>
    </w:p>
    <w:p w14:paraId="6097CADA"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 xml:space="preserve">(a) Give </w:t>
      </w:r>
      <w:proofErr w:type="gramStart"/>
      <w:r w:rsidRPr="00A62B4C">
        <w:rPr>
          <w:rFonts w:ascii="Open Sans" w:eastAsia="Times New Roman" w:hAnsi="Open Sans" w:cs="Open Sans"/>
          <w:color w:val="000000"/>
          <w:kern w:val="0"/>
          <w:sz w:val="24"/>
          <w:szCs w:val="24"/>
          <w14:ligatures w14:val="none"/>
        </w:rPr>
        <w:t>first priority</w:t>
      </w:r>
      <w:proofErr w:type="gramEnd"/>
      <w:r w:rsidRPr="00A62B4C">
        <w:rPr>
          <w:rFonts w:ascii="Open Sans" w:eastAsia="Times New Roman" w:hAnsi="Open Sans" w:cs="Open Sans"/>
          <w:color w:val="000000"/>
          <w:kern w:val="0"/>
          <w:sz w:val="24"/>
          <w:szCs w:val="24"/>
          <w14:ligatures w14:val="none"/>
        </w:rPr>
        <w:t xml:space="preserve"> to allowing repair and second priority to allowing replacement of an existing conventional on-site sewage system, consisting of a septic tank and drainfield, with a similar conventional system;</w:t>
      </w:r>
    </w:p>
    <w:p w14:paraId="3A4DFA5E"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(b) Not impose or allow the imposition of more stringent performance requirements of equivalent on-site sewage systems on private entities than public entities; and</w:t>
      </w:r>
    </w:p>
    <w:p w14:paraId="5C8AB493"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(c) Allow a system to be repaired using the least expensive alternative that meets standards and is likely to provide comparable or better long-term sewage treatment and effluent dispersal outcomes.</w:t>
      </w:r>
    </w:p>
    <w:p w14:paraId="503E4FBB"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(2) Rules adopted by the state board under RCW </w:t>
      </w:r>
      <w:hyperlink r:id="rId30" w:history="1">
        <w:r w:rsidRPr="00A62B4C">
          <w:rPr>
            <w:rFonts w:ascii="Open Sans" w:eastAsia="Times New Roman" w:hAnsi="Open Sans" w:cs="Open Sans"/>
            <w:b/>
            <w:bCs/>
            <w:color w:val="2B674D"/>
            <w:kern w:val="0"/>
            <w:sz w:val="24"/>
            <w:szCs w:val="24"/>
            <w:u w:val="single"/>
            <w14:ligatures w14:val="none"/>
          </w:rPr>
          <w:t>43.20.050</w:t>
        </w:r>
      </w:hyperlink>
      <w:r w:rsidRPr="00A62B4C">
        <w:rPr>
          <w:rFonts w:ascii="Open Sans" w:eastAsia="Times New Roman" w:hAnsi="Open Sans" w:cs="Open Sans"/>
          <w:color w:val="000000"/>
          <w:kern w:val="0"/>
          <w:sz w:val="24"/>
          <w:szCs w:val="24"/>
          <w14:ligatures w14:val="none"/>
        </w:rPr>
        <w:t>(3) regarding inspections must:</w:t>
      </w:r>
    </w:p>
    <w:p w14:paraId="01859B18"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(a) Require any inspection of an on-site sewage system carried out by a certified professional inspector or public agency to be coordinated with the owner of the on-site sewage system prior to accessing the on-site sewage system;</w:t>
      </w:r>
    </w:p>
    <w:p w14:paraId="7D9B993E"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(b) Require any inspection of an on-site sewage system carried out by a certified professional inspector or responsible public agency to be authorized by the owner of the on-site sewage system prior to accessing the on-site sewage system;</w:t>
      </w:r>
    </w:p>
    <w:p w14:paraId="5552E233"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(c) Allow, in cases where an inspection has not been authorized by a property owner, the local health jurisdiction to follow the procedures established for an administrative search warrant in RCW </w:t>
      </w:r>
      <w:hyperlink r:id="rId31" w:history="1">
        <w:r w:rsidRPr="00A62B4C">
          <w:rPr>
            <w:rFonts w:ascii="Open Sans" w:eastAsia="Times New Roman" w:hAnsi="Open Sans" w:cs="Open Sans"/>
            <w:b/>
            <w:bCs/>
            <w:color w:val="2B674D"/>
            <w:kern w:val="0"/>
            <w:sz w:val="24"/>
            <w:szCs w:val="24"/>
            <w:u w:val="single"/>
            <w14:ligatures w14:val="none"/>
          </w:rPr>
          <w:t>70A.105.030</w:t>
        </w:r>
      </w:hyperlink>
      <w:r w:rsidRPr="00A62B4C">
        <w:rPr>
          <w:rFonts w:ascii="Open Sans" w:eastAsia="Times New Roman" w:hAnsi="Open Sans" w:cs="Open Sans"/>
          <w:color w:val="000000"/>
          <w:kern w:val="0"/>
          <w:sz w:val="24"/>
          <w:szCs w:val="24"/>
          <w14:ligatures w14:val="none"/>
        </w:rPr>
        <w:t>; and</w:t>
      </w:r>
    </w:p>
    <w:p w14:paraId="67BC9B83" w14:textId="77777777" w:rsidR="00A62B4C" w:rsidRPr="00A62B4C" w:rsidRDefault="00A62B4C" w:rsidP="00A62B4C">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(d) Forbid local health jurisdictions from requiring private property owners to grant inspection or maintenance easements for on-site sewage systems as a condition of permit issuance for on-site sewage systems that are located on a single property and service a single dwelling unit.</w:t>
      </w:r>
    </w:p>
    <w:p w14:paraId="49A6DA63" w14:textId="77777777" w:rsidR="00A62B4C" w:rsidRPr="00A62B4C" w:rsidRDefault="00A62B4C" w:rsidP="00A62B4C">
      <w:pPr>
        <w:shd w:val="clear" w:color="auto" w:fill="FFFFFF"/>
        <w:spacing w:after="0" w:line="240" w:lineRule="auto"/>
        <w:rPr>
          <w:rFonts w:ascii="Open Sans" w:eastAsia="Times New Roman" w:hAnsi="Open Sans" w:cs="Open Sans"/>
          <w:color w:val="000000"/>
          <w:kern w:val="0"/>
          <w:sz w:val="24"/>
          <w:szCs w:val="24"/>
          <w14:ligatures w14:val="none"/>
        </w:rPr>
      </w:pPr>
      <w:r w:rsidRPr="00A62B4C">
        <w:rPr>
          <w:rFonts w:ascii="Open Sans" w:eastAsia="Times New Roman" w:hAnsi="Open Sans" w:cs="Open Sans"/>
          <w:color w:val="000000"/>
          <w:kern w:val="0"/>
          <w:sz w:val="24"/>
          <w:szCs w:val="24"/>
          <w14:ligatures w14:val="none"/>
        </w:rPr>
        <w:t>[ </w:t>
      </w:r>
      <w:hyperlink r:id="rId32" w:history="1">
        <w:r w:rsidRPr="00A62B4C">
          <w:rPr>
            <w:rFonts w:ascii="Open Sans" w:eastAsia="Times New Roman" w:hAnsi="Open Sans" w:cs="Open Sans"/>
            <w:b/>
            <w:bCs/>
            <w:color w:val="2B674D"/>
            <w:kern w:val="0"/>
            <w:sz w:val="24"/>
            <w:szCs w:val="24"/>
            <w:u w:val="single"/>
            <w14:ligatures w14:val="none"/>
          </w:rPr>
          <w:t>2021 c 65 § 38</w:t>
        </w:r>
      </w:hyperlink>
      <w:r w:rsidRPr="00A62B4C">
        <w:rPr>
          <w:rFonts w:ascii="Open Sans" w:eastAsia="Times New Roman" w:hAnsi="Open Sans" w:cs="Open Sans"/>
          <w:color w:val="000000"/>
          <w:kern w:val="0"/>
          <w:sz w:val="24"/>
          <w:szCs w:val="24"/>
          <w14:ligatures w14:val="none"/>
        </w:rPr>
        <w:t>; </w:t>
      </w:r>
      <w:hyperlink r:id="rId33" w:history="1">
        <w:r w:rsidRPr="00A62B4C">
          <w:rPr>
            <w:rFonts w:ascii="Open Sans" w:eastAsia="Times New Roman" w:hAnsi="Open Sans" w:cs="Open Sans"/>
            <w:b/>
            <w:bCs/>
            <w:color w:val="2B674D"/>
            <w:kern w:val="0"/>
            <w:sz w:val="24"/>
            <w:szCs w:val="24"/>
            <w:u w:val="single"/>
            <w14:ligatures w14:val="none"/>
          </w:rPr>
          <w:t>2019 c 21 § 2</w:t>
        </w:r>
      </w:hyperlink>
      <w:r w:rsidRPr="00A62B4C">
        <w:rPr>
          <w:rFonts w:ascii="Open Sans" w:eastAsia="Times New Roman" w:hAnsi="Open Sans" w:cs="Open Sans"/>
          <w:color w:val="000000"/>
          <w:kern w:val="0"/>
          <w:sz w:val="24"/>
          <w:szCs w:val="24"/>
          <w14:ligatures w14:val="none"/>
        </w:rPr>
        <w:t>.]</w:t>
      </w:r>
    </w:p>
    <w:p w14:paraId="2F5E2DD1" w14:textId="77777777" w:rsidR="00A62B4C" w:rsidRDefault="00A62B4C"/>
    <w:sectPr w:rsidR="00A6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F9"/>
    <w:rsid w:val="002D3AF9"/>
    <w:rsid w:val="00471CFF"/>
    <w:rsid w:val="00A475F5"/>
    <w:rsid w:val="00A62B4C"/>
    <w:rsid w:val="00B874AC"/>
    <w:rsid w:val="00B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F9D5"/>
  <w15:chartTrackingRefBased/>
  <w15:docId w15:val="{DCCBD105-A74A-4DC5-94CB-C273CA95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789">
      <w:bodyDiv w:val="1"/>
      <w:marLeft w:val="0"/>
      <w:marRight w:val="0"/>
      <w:marTop w:val="0"/>
      <w:marBottom w:val="0"/>
      <w:divBdr>
        <w:top w:val="none" w:sz="0" w:space="0" w:color="auto"/>
        <w:left w:val="none" w:sz="0" w:space="0" w:color="auto"/>
        <w:bottom w:val="none" w:sz="0" w:space="0" w:color="auto"/>
        <w:right w:val="none" w:sz="0" w:space="0" w:color="auto"/>
      </w:divBdr>
      <w:divsChild>
        <w:div w:id="316767960">
          <w:marLeft w:val="0"/>
          <w:marRight w:val="0"/>
          <w:marTop w:val="0"/>
          <w:marBottom w:val="0"/>
          <w:divBdr>
            <w:top w:val="none" w:sz="0" w:space="0" w:color="auto"/>
            <w:left w:val="none" w:sz="0" w:space="0" w:color="auto"/>
            <w:bottom w:val="none" w:sz="0" w:space="0" w:color="auto"/>
            <w:right w:val="none" w:sz="0" w:space="0" w:color="auto"/>
          </w:divBdr>
        </w:div>
        <w:div w:id="1454980131">
          <w:marLeft w:val="0"/>
          <w:marRight w:val="0"/>
          <w:marTop w:val="0"/>
          <w:marBottom w:val="0"/>
          <w:divBdr>
            <w:top w:val="none" w:sz="0" w:space="0" w:color="auto"/>
            <w:left w:val="none" w:sz="0" w:space="0" w:color="auto"/>
            <w:bottom w:val="none" w:sz="0" w:space="0" w:color="auto"/>
            <w:right w:val="none" w:sz="0" w:space="0" w:color="auto"/>
          </w:divBdr>
        </w:div>
        <w:div w:id="2064981686">
          <w:marLeft w:val="0"/>
          <w:marRight w:val="0"/>
          <w:marTop w:val="0"/>
          <w:marBottom w:val="0"/>
          <w:divBdr>
            <w:top w:val="none" w:sz="0" w:space="0" w:color="auto"/>
            <w:left w:val="none" w:sz="0" w:space="0" w:color="auto"/>
            <w:bottom w:val="none" w:sz="0" w:space="0" w:color="auto"/>
            <w:right w:val="none" w:sz="0" w:space="0" w:color="auto"/>
          </w:divBdr>
          <w:divsChild>
            <w:div w:id="435096178">
              <w:marLeft w:val="0"/>
              <w:marRight w:val="0"/>
              <w:marTop w:val="0"/>
              <w:marBottom w:val="0"/>
              <w:divBdr>
                <w:top w:val="none" w:sz="0" w:space="0" w:color="auto"/>
                <w:left w:val="none" w:sz="0" w:space="0" w:color="auto"/>
                <w:bottom w:val="none" w:sz="0" w:space="0" w:color="auto"/>
                <w:right w:val="none" w:sz="0" w:space="0" w:color="auto"/>
              </w:divBdr>
            </w:div>
            <w:div w:id="963316438">
              <w:marLeft w:val="0"/>
              <w:marRight w:val="0"/>
              <w:marTop w:val="0"/>
              <w:marBottom w:val="0"/>
              <w:divBdr>
                <w:top w:val="none" w:sz="0" w:space="0" w:color="auto"/>
                <w:left w:val="none" w:sz="0" w:space="0" w:color="auto"/>
                <w:bottom w:val="none" w:sz="0" w:space="0" w:color="auto"/>
                <w:right w:val="none" w:sz="0" w:space="0" w:color="auto"/>
              </w:divBdr>
            </w:div>
            <w:div w:id="886991484">
              <w:marLeft w:val="0"/>
              <w:marRight w:val="0"/>
              <w:marTop w:val="0"/>
              <w:marBottom w:val="0"/>
              <w:divBdr>
                <w:top w:val="none" w:sz="0" w:space="0" w:color="auto"/>
                <w:left w:val="none" w:sz="0" w:space="0" w:color="auto"/>
                <w:bottom w:val="none" w:sz="0" w:space="0" w:color="auto"/>
                <w:right w:val="none" w:sz="0" w:space="0" w:color="auto"/>
              </w:divBdr>
            </w:div>
            <w:div w:id="791441339">
              <w:marLeft w:val="0"/>
              <w:marRight w:val="0"/>
              <w:marTop w:val="0"/>
              <w:marBottom w:val="0"/>
              <w:divBdr>
                <w:top w:val="none" w:sz="0" w:space="0" w:color="auto"/>
                <w:left w:val="none" w:sz="0" w:space="0" w:color="auto"/>
                <w:bottom w:val="none" w:sz="0" w:space="0" w:color="auto"/>
                <w:right w:val="none" w:sz="0" w:space="0" w:color="auto"/>
              </w:divBdr>
            </w:div>
            <w:div w:id="1870215161">
              <w:marLeft w:val="0"/>
              <w:marRight w:val="0"/>
              <w:marTop w:val="0"/>
              <w:marBottom w:val="0"/>
              <w:divBdr>
                <w:top w:val="none" w:sz="0" w:space="0" w:color="auto"/>
                <w:left w:val="none" w:sz="0" w:space="0" w:color="auto"/>
                <w:bottom w:val="none" w:sz="0" w:space="0" w:color="auto"/>
                <w:right w:val="none" w:sz="0" w:space="0" w:color="auto"/>
              </w:divBdr>
            </w:div>
            <w:div w:id="1375497547">
              <w:marLeft w:val="0"/>
              <w:marRight w:val="0"/>
              <w:marTop w:val="0"/>
              <w:marBottom w:val="0"/>
              <w:divBdr>
                <w:top w:val="none" w:sz="0" w:space="0" w:color="auto"/>
                <w:left w:val="none" w:sz="0" w:space="0" w:color="auto"/>
                <w:bottom w:val="none" w:sz="0" w:space="0" w:color="auto"/>
                <w:right w:val="none" w:sz="0" w:space="0" w:color="auto"/>
              </w:divBdr>
            </w:div>
            <w:div w:id="1885482543">
              <w:marLeft w:val="0"/>
              <w:marRight w:val="0"/>
              <w:marTop w:val="0"/>
              <w:marBottom w:val="0"/>
              <w:divBdr>
                <w:top w:val="none" w:sz="0" w:space="0" w:color="auto"/>
                <w:left w:val="none" w:sz="0" w:space="0" w:color="auto"/>
                <w:bottom w:val="none" w:sz="0" w:space="0" w:color="auto"/>
                <w:right w:val="none" w:sz="0" w:space="0" w:color="auto"/>
              </w:divBdr>
            </w:div>
            <w:div w:id="1177231828">
              <w:marLeft w:val="0"/>
              <w:marRight w:val="0"/>
              <w:marTop w:val="0"/>
              <w:marBottom w:val="0"/>
              <w:divBdr>
                <w:top w:val="none" w:sz="0" w:space="0" w:color="auto"/>
                <w:left w:val="none" w:sz="0" w:space="0" w:color="auto"/>
                <w:bottom w:val="none" w:sz="0" w:space="0" w:color="auto"/>
                <w:right w:val="none" w:sz="0" w:space="0" w:color="auto"/>
              </w:divBdr>
            </w:div>
            <w:div w:id="1510410611">
              <w:marLeft w:val="0"/>
              <w:marRight w:val="0"/>
              <w:marTop w:val="0"/>
              <w:marBottom w:val="0"/>
              <w:divBdr>
                <w:top w:val="none" w:sz="0" w:space="0" w:color="auto"/>
                <w:left w:val="none" w:sz="0" w:space="0" w:color="auto"/>
                <w:bottom w:val="none" w:sz="0" w:space="0" w:color="auto"/>
                <w:right w:val="none" w:sz="0" w:space="0" w:color="auto"/>
              </w:divBdr>
            </w:div>
            <w:div w:id="6251327">
              <w:marLeft w:val="0"/>
              <w:marRight w:val="0"/>
              <w:marTop w:val="0"/>
              <w:marBottom w:val="0"/>
              <w:divBdr>
                <w:top w:val="none" w:sz="0" w:space="0" w:color="auto"/>
                <w:left w:val="none" w:sz="0" w:space="0" w:color="auto"/>
                <w:bottom w:val="none" w:sz="0" w:space="0" w:color="auto"/>
                <w:right w:val="none" w:sz="0" w:space="0" w:color="auto"/>
              </w:divBdr>
            </w:div>
            <w:div w:id="2105495677">
              <w:marLeft w:val="0"/>
              <w:marRight w:val="0"/>
              <w:marTop w:val="0"/>
              <w:marBottom w:val="0"/>
              <w:divBdr>
                <w:top w:val="none" w:sz="0" w:space="0" w:color="auto"/>
                <w:left w:val="none" w:sz="0" w:space="0" w:color="auto"/>
                <w:bottom w:val="none" w:sz="0" w:space="0" w:color="auto"/>
                <w:right w:val="none" w:sz="0" w:space="0" w:color="auto"/>
              </w:divBdr>
            </w:div>
            <w:div w:id="1981298790">
              <w:marLeft w:val="0"/>
              <w:marRight w:val="0"/>
              <w:marTop w:val="0"/>
              <w:marBottom w:val="0"/>
              <w:divBdr>
                <w:top w:val="none" w:sz="0" w:space="0" w:color="auto"/>
                <w:left w:val="none" w:sz="0" w:space="0" w:color="auto"/>
                <w:bottom w:val="none" w:sz="0" w:space="0" w:color="auto"/>
                <w:right w:val="none" w:sz="0" w:space="0" w:color="auto"/>
              </w:divBdr>
            </w:div>
            <w:div w:id="649095422">
              <w:marLeft w:val="0"/>
              <w:marRight w:val="0"/>
              <w:marTop w:val="0"/>
              <w:marBottom w:val="0"/>
              <w:divBdr>
                <w:top w:val="none" w:sz="0" w:space="0" w:color="auto"/>
                <w:left w:val="none" w:sz="0" w:space="0" w:color="auto"/>
                <w:bottom w:val="none" w:sz="0" w:space="0" w:color="auto"/>
                <w:right w:val="none" w:sz="0" w:space="0" w:color="auto"/>
              </w:divBdr>
            </w:div>
            <w:div w:id="2131237980">
              <w:marLeft w:val="0"/>
              <w:marRight w:val="0"/>
              <w:marTop w:val="0"/>
              <w:marBottom w:val="0"/>
              <w:divBdr>
                <w:top w:val="none" w:sz="0" w:space="0" w:color="auto"/>
                <w:left w:val="none" w:sz="0" w:space="0" w:color="auto"/>
                <w:bottom w:val="none" w:sz="0" w:space="0" w:color="auto"/>
                <w:right w:val="none" w:sz="0" w:space="0" w:color="auto"/>
              </w:divBdr>
            </w:div>
            <w:div w:id="342128949">
              <w:marLeft w:val="0"/>
              <w:marRight w:val="0"/>
              <w:marTop w:val="0"/>
              <w:marBottom w:val="0"/>
              <w:divBdr>
                <w:top w:val="none" w:sz="0" w:space="0" w:color="auto"/>
                <w:left w:val="none" w:sz="0" w:space="0" w:color="auto"/>
                <w:bottom w:val="none" w:sz="0" w:space="0" w:color="auto"/>
                <w:right w:val="none" w:sz="0" w:space="0" w:color="auto"/>
              </w:divBdr>
            </w:div>
            <w:div w:id="84690579">
              <w:marLeft w:val="0"/>
              <w:marRight w:val="0"/>
              <w:marTop w:val="0"/>
              <w:marBottom w:val="0"/>
              <w:divBdr>
                <w:top w:val="none" w:sz="0" w:space="0" w:color="auto"/>
                <w:left w:val="none" w:sz="0" w:space="0" w:color="auto"/>
                <w:bottom w:val="none" w:sz="0" w:space="0" w:color="auto"/>
                <w:right w:val="none" w:sz="0" w:space="0" w:color="auto"/>
              </w:divBdr>
            </w:div>
            <w:div w:id="419108702">
              <w:marLeft w:val="0"/>
              <w:marRight w:val="0"/>
              <w:marTop w:val="0"/>
              <w:marBottom w:val="0"/>
              <w:divBdr>
                <w:top w:val="none" w:sz="0" w:space="0" w:color="auto"/>
                <w:left w:val="none" w:sz="0" w:space="0" w:color="auto"/>
                <w:bottom w:val="none" w:sz="0" w:space="0" w:color="auto"/>
                <w:right w:val="none" w:sz="0" w:space="0" w:color="auto"/>
              </w:divBdr>
            </w:div>
            <w:div w:id="127093794">
              <w:marLeft w:val="0"/>
              <w:marRight w:val="0"/>
              <w:marTop w:val="0"/>
              <w:marBottom w:val="0"/>
              <w:divBdr>
                <w:top w:val="none" w:sz="0" w:space="0" w:color="auto"/>
                <w:left w:val="none" w:sz="0" w:space="0" w:color="auto"/>
                <w:bottom w:val="none" w:sz="0" w:space="0" w:color="auto"/>
                <w:right w:val="none" w:sz="0" w:space="0" w:color="auto"/>
              </w:divBdr>
            </w:div>
            <w:div w:id="1612668762">
              <w:marLeft w:val="0"/>
              <w:marRight w:val="0"/>
              <w:marTop w:val="0"/>
              <w:marBottom w:val="0"/>
              <w:divBdr>
                <w:top w:val="none" w:sz="0" w:space="0" w:color="auto"/>
                <w:left w:val="none" w:sz="0" w:space="0" w:color="auto"/>
                <w:bottom w:val="none" w:sz="0" w:space="0" w:color="auto"/>
                <w:right w:val="none" w:sz="0" w:space="0" w:color="auto"/>
              </w:divBdr>
            </w:div>
            <w:div w:id="379086708">
              <w:marLeft w:val="0"/>
              <w:marRight w:val="0"/>
              <w:marTop w:val="0"/>
              <w:marBottom w:val="0"/>
              <w:divBdr>
                <w:top w:val="none" w:sz="0" w:space="0" w:color="auto"/>
                <w:left w:val="none" w:sz="0" w:space="0" w:color="auto"/>
                <w:bottom w:val="none" w:sz="0" w:space="0" w:color="auto"/>
                <w:right w:val="none" w:sz="0" w:space="0" w:color="auto"/>
              </w:divBdr>
            </w:div>
            <w:div w:id="1843009764">
              <w:marLeft w:val="0"/>
              <w:marRight w:val="0"/>
              <w:marTop w:val="0"/>
              <w:marBottom w:val="0"/>
              <w:divBdr>
                <w:top w:val="none" w:sz="0" w:space="0" w:color="auto"/>
                <w:left w:val="none" w:sz="0" w:space="0" w:color="auto"/>
                <w:bottom w:val="none" w:sz="0" w:space="0" w:color="auto"/>
                <w:right w:val="none" w:sz="0" w:space="0" w:color="auto"/>
              </w:divBdr>
            </w:div>
          </w:divsChild>
        </w:div>
        <w:div w:id="1071390602">
          <w:marLeft w:val="0"/>
          <w:marRight w:val="0"/>
          <w:marTop w:val="300"/>
          <w:marBottom w:val="0"/>
          <w:divBdr>
            <w:top w:val="none" w:sz="0" w:space="0" w:color="auto"/>
            <w:left w:val="none" w:sz="0" w:space="0" w:color="auto"/>
            <w:bottom w:val="none" w:sz="0" w:space="0" w:color="auto"/>
            <w:right w:val="none" w:sz="0" w:space="0" w:color="auto"/>
          </w:divBdr>
        </w:div>
      </w:divsChild>
    </w:div>
    <w:div w:id="319581517">
      <w:bodyDiv w:val="1"/>
      <w:marLeft w:val="0"/>
      <w:marRight w:val="0"/>
      <w:marTop w:val="0"/>
      <w:marBottom w:val="0"/>
      <w:divBdr>
        <w:top w:val="none" w:sz="0" w:space="0" w:color="auto"/>
        <w:left w:val="none" w:sz="0" w:space="0" w:color="auto"/>
        <w:bottom w:val="none" w:sz="0" w:space="0" w:color="auto"/>
        <w:right w:val="none" w:sz="0" w:space="0" w:color="auto"/>
      </w:divBdr>
      <w:divsChild>
        <w:div w:id="247740892">
          <w:marLeft w:val="0"/>
          <w:marRight w:val="0"/>
          <w:marTop w:val="0"/>
          <w:marBottom w:val="0"/>
          <w:divBdr>
            <w:top w:val="none" w:sz="0" w:space="0" w:color="auto"/>
            <w:left w:val="none" w:sz="0" w:space="0" w:color="auto"/>
            <w:bottom w:val="none" w:sz="0" w:space="0" w:color="auto"/>
            <w:right w:val="none" w:sz="0" w:space="0" w:color="auto"/>
          </w:divBdr>
        </w:div>
        <w:div w:id="1459375109">
          <w:marLeft w:val="0"/>
          <w:marRight w:val="0"/>
          <w:marTop w:val="0"/>
          <w:marBottom w:val="0"/>
          <w:divBdr>
            <w:top w:val="none" w:sz="0" w:space="0" w:color="auto"/>
            <w:left w:val="none" w:sz="0" w:space="0" w:color="auto"/>
            <w:bottom w:val="none" w:sz="0" w:space="0" w:color="auto"/>
            <w:right w:val="none" w:sz="0" w:space="0" w:color="auto"/>
          </w:divBdr>
        </w:div>
        <w:div w:id="1371955054">
          <w:marLeft w:val="0"/>
          <w:marRight w:val="0"/>
          <w:marTop w:val="0"/>
          <w:marBottom w:val="0"/>
          <w:divBdr>
            <w:top w:val="none" w:sz="0" w:space="0" w:color="auto"/>
            <w:left w:val="none" w:sz="0" w:space="0" w:color="auto"/>
            <w:bottom w:val="none" w:sz="0" w:space="0" w:color="auto"/>
            <w:right w:val="none" w:sz="0" w:space="0" w:color="auto"/>
          </w:divBdr>
          <w:divsChild>
            <w:div w:id="1551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9409">
      <w:bodyDiv w:val="1"/>
      <w:marLeft w:val="0"/>
      <w:marRight w:val="0"/>
      <w:marTop w:val="0"/>
      <w:marBottom w:val="0"/>
      <w:divBdr>
        <w:top w:val="none" w:sz="0" w:space="0" w:color="auto"/>
        <w:left w:val="none" w:sz="0" w:space="0" w:color="auto"/>
        <w:bottom w:val="none" w:sz="0" w:space="0" w:color="auto"/>
        <w:right w:val="none" w:sz="0" w:space="0" w:color="auto"/>
      </w:divBdr>
      <w:divsChild>
        <w:div w:id="1566866790">
          <w:marLeft w:val="0"/>
          <w:marRight w:val="0"/>
          <w:marTop w:val="0"/>
          <w:marBottom w:val="0"/>
          <w:divBdr>
            <w:top w:val="none" w:sz="0" w:space="0" w:color="auto"/>
            <w:left w:val="none" w:sz="0" w:space="0" w:color="auto"/>
            <w:bottom w:val="none" w:sz="0" w:space="0" w:color="auto"/>
            <w:right w:val="none" w:sz="0" w:space="0" w:color="auto"/>
          </w:divBdr>
        </w:div>
        <w:div w:id="1289707171">
          <w:marLeft w:val="0"/>
          <w:marRight w:val="0"/>
          <w:marTop w:val="0"/>
          <w:marBottom w:val="0"/>
          <w:divBdr>
            <w:top w:val="none" w:sz="0" w:space="0" w:color="auto"/>
            <w:left w:val="none" w:sz="0" w:space="0" w:color="auto"/>
            <w:bottom w:val="none" w:sz="0" w:space="0" w:color="auto"/>
            <w:right w:val="none" w:sz="0" w:space="0" w:color="auto"/>
          </w:divBdr>
        </w:div>
        <w:div w:id="461459604">
          <w:marLeft w:val="0"/>
          <w:marRight w:val="0"/>
          <w:marTop w:val="0"/>
          <w:marBottom w:val="0"/>
          <w:divBdr>
            <w:top w:val="none" w:sz="0" w:space="0" w:color="auto"/>
            <w:left w:val="none" w:sz="0" w:space="0" w:color="auto"/>
            <w:bottom w:val="none" w:sz="0" w:space="0" w:color="auto"/>
            <w:right w:val="none" w:sz="0" w:space="0" w:color="auto"/>
          </w:divBdr>
          <w:divsChild>
            <w:div w:id="742485833">
              <w:marLeft w:val="0"/>
              <w:marRight w:val="0"/>
              <w:marTop w:val="0"/>
              <w:marBottom w:val="0"/>
              <w:divBdr>
                <w:top w:val="none" w:sz="0" w:space="0" w:color="auto"/>
                <w:left w:val="none" w:sz="0" w:space="0" w:color="auto"/>
                <w:bottom w:val="none" w:sz="0" w:space="0" w:color="auto"/>
                <w:right w:val="none" w:sz="0" w:space="0" w:color="auto"/>
              </w:divBdr>
            </w:div>
            <w:div w:id="1540119547">
              <w:marLeft w:val="0"/>
              <w:marRight w:val="0"/>
              <w:marTop w:val="0"/>
              <w:marBottom w:val="0"/>
              <w:divBdr>
                <w:top w:val="none" w:sz="0" w:space="0" w:color="auto"/>
                <w:left w:val="none" w:sz="0" w:space="0" w:color="auto"/>
                <w:bottom w:val="none" w:sz="0" w:space="0" w:color="auto"/>
                <w:right w:val="none" w:sz="0" w:space="0" w:color="auto"/>
              </w:divBdr>
            </w:div>
            <w:div w:id="1203400979">
              <w:marLeft w:val="0"/>
              <w:marRight w:val="0"/>
              <w:marTop w:val="0"/>
              <w:marBottom w:val="0"/>
              <w:divBdr>
                <w:top w:val="none" w:sz="0" w:space="0" w:color="auto"/>
                <w:left w:val="none" w:sz="0" w:space="0" w:color="auto"/>
                <w:bottom w:val="none" w:sz="0" w:space="0" w:color="auto"/>
                <w:right w:val="none" w:sz="0" w:space="0" w:color="auto"/>
              </w:divBdr>
            </w:div>
            <w:div w:id="213853251">
              <w:marLeft w:val="0"/>
              <w:marRight w:val="0"/>
              <w:marTop w:val="0"/>
              <w:marBottom w:val="0"/>
              <w:divBdr>
                <w:top w:val="none" w:sz="0" w:space="0" w:color="auto"/>
                <w:left w:val="none" w:sz="0" w:space="0" w:color="auto"/>
                <w:bottom w:val="none" w:sz="0" w:space="0" w:color="auto"/>
                <w:right w:val="none" w:sz="0" w:space="0" w:color="auto"/>
              </w:divBdr>
            </w:div>
            <w:div w:id="1018196929">
              <w:marLeft w:val="0"/>
              <w:marRight w:val="0"/>
              <w:marTop w:val="0"/>
              <w:marBottom w:val="0"/>
              <w:divBdr>
                <w:top w:val="none" w:sz="0" w:space="0" w:color="auto"/>
                <w:left w:val="none" w:sz="0" w:space="0" w:color="auto"/>
                <w:bottom w:val="none" w:sz="0" w:space="0" w:color="auto"/>
                <w:right w:val="none" w:sz="0" w:space="0" w:color="auto"/>
              </w:divBdr>
            </w:div>
            <w:div w:id="1622615487">
              <w:marLeft w:val="0"/>
              <w:marRight w:val="0"/>
              <w:marTop w:val="0"/>
              <w:marBottom w:val="0"/>
              <w:divBdr>
                <w:top w:val="none" w:sz="0" w:space="0" w:color="auto"/>
                <w:left w:val="none" w:sz="0" w:space="0" w:color="auto"/>
                <w:bottom w:val="none" w:sz="0" w:space="0" w:color="auto"/>
                <w:right w:val="none" w:sz="0" w:space="0" w:color="auto"/>
              </w:divBdr>
            </w:div>
            <w:div w:id="366420107">
              <w:marLeft w:val="0"/>
              <w:marRight w:val="0"/>
              <w:marTop w:val="0"/>
              <w:marBottom w:val="0"/>
              <w:divBdr>
                <w:top w:val="none" w:sz="0" w:space="0" w:color="auto"/>
                <w:left w:val="none" w:sz="0" w:space="0" w:color="auto"/>
                <w:bottom w:val="none" w:sz="0" w:space="0" w:color="auto"/>
                <w:right w:val="none" w:sz="0" w:space="0" w:color="auto"/>
              </w:divBdr>
            </w:div>
            <w:div w:id="112140397">
              <w:marLeft w:val="0"/>
              <w:marRight w:val="0"/>
              <w:marTop w:val="0"/>
              <w:marBottom w:val="0"/>
              <w:divBdr>
                <w:top w:val="none" w:sz="0" w:space="0" w:color="auto"/>
                <w:left w:val="none" w:sz="0" w:space="0" w:color="auto"/>
                <w:bottom w:val="none" w:sz="0" w:space="0" w:color="auto"/>
                <w:right w:val="none" w:sz="0" w:space="0" w:color="auto"/>
              </w:divBdr>
            </w:div>
            <w:div w:id="2060274437">
              <w:marLeft w:val="0"/>
              <w:marRight w:val="0"/>
              <w:marTop w:val="0"/>
              <w:marBottom w:val="0"/>
              <w:divBdr>
                <w:top w:val="none" w:sz="0" w:space="0" w:color="auto"/>
                <w:left w:val="none" w:sz="0" w:space="0" w:color="auto"/>
                <w:bottom w:val="none" w:sz="0" w:space="0" w:color="auto"/>
                <w:right w:val="none" w:sz="0" w:space="0" w:color="auto"/>
              </w:divBdr>
            </w:div>
          </w:divsChild>
        </w:div>
        <w:div w:id="1410343339">
          <w:marLeft w:val="0"/>
          <w:marRight w:val="0"/>
          <w:marTop w:val="300"/>
          <w:marBottom w:val="0"/>
          <w:divBdr>
            <w:top w:val="none" w:sz="0" w:space="0" w:color="auto"/>
            <w:left w:val="none" w:sz="0" w:space="0" w:color="auto"/>
            <w:bottom w:val="none" w:sz="0" w:space="0" w:color="auto"/>
            <w:right w:val="none" w:sz="0" w:space="0" w:color="auto"/>
          </w:divBdr>
        </w:div>
        <w:div w:id="847911325">
          <w:marLeft w:val="0"/>
          <w:marRight w:val="0"/>
          <w:marTop w:val="360"/>
          <w:marBottom w:val="360"/>
          <w:divBdr>
            <w:top w:val="none" w:sz="0" w:space="0" w:color="auto"/>
            <w:left w:val="none" w:sz="0" w:space="0" w:color="auto"/>
            <w:bottom w:val="none" w:sz="0" w:space="0" w:color="auto"/>
            <w:right w:val="none" w:sz="0" w:space="0" w:color="auto"/>
          </w:divBdr>
        </w:div>
      </w:divsChild>
    </w:div>
    <w:div w:id="1765609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9914">
          <w:marLeft w:val="0"/>
          <w:marRight w:val="0"/>
          <w:marTop w:val="0"/>
          <w:marBottom w:val="0"/>
          <w:divBdr>
            <w:top w:val="none" w:sz="0" w:space="0" w:color="auto"/>
            <w:left w:val="none" w:sz="0" w:space="0" w:color="auto"/>
            <w:bottom w:val="none" w:sz="0" w:space="0" w:color="auto"/>
            <w:right w:val="none" w:sz="0" w:space="0" w:color="auto"/>
          </w:divBdr>
        </w:div>
        <w:div w:id="1257061660">
          <w:marLeft w:val="0"/>
          <w:marRight w:val="0"/>
          <w:marTop w:val="0"/>
          <w:marBottom w:val="0"/>
          <w:divBdr>
            <w:top w:val="none" w:sz="0" w:space="0" w:color="auto"/>
            <w:left w:val="none" w:sz="0" w:space="0" w:color="auto"/>
            <w:bottom w:val="none" w:sz="0" w:space="0" w:color="auto"/>
            <w:right w:val="none" w:sz="0" w:space="0" w:color="auto"/>
          </w:divBdr>
        </w:div>
        <w:div w:id="651720453">
          <w:marLeft w:val="0"/>
          <w:marRight w:val="0"/>
          <w:marTop w:val="0"/>
          <w:marBottom w:val="0"/>
          <w:divBdr>
            <w:top w:val="none" w:sz="0" w:space="0" w:color="auto"/>
            <w:left w:val="none" w:sz="0" w:space="0" w:color="auto"/>
            <w:bottom w:val="none" w:sz="0" w:space="0" w:color="auto"/>
            <w:right w:val="none" w:sz="0" w:space="0" w:color="auto"/>
          </w:divBdr>
          <w:divsChild>
            <w:div w:id="2024893717">
              <w:marLeft w:val="0"/>
              <w:marRight w:val="0"/>
              <w:marTop w:val="0"/>
              <w:marBottom w:val="0"/>
              <w:divBdr>
                <w:top w:val="none" w:sz="0" w:space="0" w:color="auto"/>
                <w:left w:val="none" w:sz="0" w:space="0" w:color="auto"/>
                <w:bottom w:val="none" w:sz="0" w:space="0" w:color="auto"/>
                <w:right w:val="none" w:sz="0" w:space="0" w:color="auto"/>
              </w:divBdr>
            </w:div>
            <w:div w:id="1798254368">
              <w:marLeft w:val="0"/>
              <w:marRight w:val="0"/>
              <w:marTop w:val="0"/>
              <w:marBottom w:val="0"/>
              <w:divBdr>
                <w:top w:val="none" w:sz="0" w:space="0" w:color="auto"/>
                <w:left w:val="none" w:sz="0" w:space="0" w:color="auto"/>
                <w:bottom w:val="none" w:sz="0" w:space="0" w:color="auto"/>
                <w:right w:val="none" w:sz="0" w:space="0" w:color="auto"/>
              </w:divBdr>
            </w:div>
            <w:div w:id="2066103031">
              <w:marLeft w:val="0"/>
              <w:marRight w:val="0"/>
              <w:marTop w:val="0"/>
              <w:marBottom w:val="0"/>
              <w:divBdr>
                <w:top w:val="none" w:sz="0" w:space="0" w:color="auto"/>
                <w:left w:val="none" w:sz="0" w:space="0" w:color="auto"/>
                <w:bottom w:val="none" w:sz="0" w:space="0" w:color="auto"/>
                <w:right w:val="none" w:sz="0" w:space="0" w:color="auto"/>
              </w:divBdr>
            </w:div>
            <w:div w:id="543828187">
              <w:marLeft w:val="0"/>
              <w:marRight w:val="0"/>
              <w:marTop w:val="0"/>
              <w:marBottom w:val="0"/>
              <w:divBdr>
                <w:top w:val="none" w:sz="0" w:space="0" w:color="auto"/>
                <w:left w:val="none" w:sz="0" w:space="0" w:color="auto"/>
                <w:bottom w:val="none" w:sz="0" w:space="0" w:color="auto"/>
                <w:right w:val="none" w:sz="0" w:space="0" w:color="auto"/>
              </w:divBdr>
            </w:div>
            <w:div w:id="1972399710">
              <w:marLeft w:val="0"/>
              <w:marRight w:val="0"/>
              <w:marTop w:val="0"/>
              <w:marBottom w:val="0"/>
              <w:divBdr>
                <w:top w:val="none" w:sz="0" w:space="0" w:color="auto"/>
                <w:left w:val="none" w:sz="0" w:space="0" w:color="auto"/>
                <w:bottom w:val="none" w:sz="0" w:space="0" w:color="auto"/>
                <w:right w:val="none" w:sz="0" w:space="0" w:color="auto"/>
              </w:divBdr>
            </w:div>
            <w:div w:id="934627791">
              <w:marLeft w:val="0"/>
              <w:marRight w:val="0"/>
              <w:marTop w:val="0"/>
              <w:marBottom w:val="0"/>
              <w:divBdr>
                <w:top w:val="none" w:sz="0" w:space="0" w:color="auto"/>
                <w:left w:val="none" w:sz="0" w:space="0" w:color="auto"/>
                <w:bottom w:val="none" w:sz="0" w:space="0" w:color="auto"/>
                <w:right w:val="none" w:sz="0" w:space="0" w:color="auto"/>
              </w:divBdr>
            </w:div>
            <w:div w:id="725951761">
              <w:marLeft w:val="0"/>
              <w:marRight w:val="0"/>
              <w:marTop w:val="0"/>
              <w:marBottom w:val="0"/>
              <w:divBdr>
                <w:top w:val="none" w:sz="0" w:space="0" w:color="auto"/>
                <w:left w:val="none" w:sz="0" w:space="0" w:color="auto"/>
                <w:bottom w:val="none" w:sz="0" w:space="0" w:color="auto"/>
                <w:right w:val="none" w:sz="0" w:space="0" w:color="auto"/>
              </w:divBdr>
            </w:div>
            <w:div w:id="137187782">
              <w:marLeft w:val="0"/>
              <w:marRight w:val="0"/>
              <w:marTop w:val="0"/>
              <w:marBottom w:val="0"/>
              <w:divBdr>
                <w:top w:val="none" w:sz="0" w:space="0" w:color="auto"/>
                <w:left w:val="none" w:sz="0" w:space="0" w:color="auto"/>
                <w:bottom w:val="none" w:sz="0" w:space="0" w:color="auto"/>
                <w:right w:val="none" w:sz="0" w:space="0" w:color="auto"/>
              </w:divBdr>
            </w:div>
            <w:div w:id="1107505840">
              <w:marLeft w:val="0"/>
              <w:marRight w:val="0"/>
              <w:marTop w:val="0"/>
              <w:marBottom w:val="0"/>
              <w:divBdr>
                <w:top w:val="none" w:sz="0" w:space="0" w:color="auto"/>
                <w:left w:val="none" w:sz="0" w:space="0" w:color="auto"/>
                <w:bottom w:val="none" w:sz="0" w:space="0" w:color="auto"/>
                <w:right w:val="none" w:sz="0" w:space="0" w:color="auto"/>
              </w:divBdr>
            </w:div>
          </w:divsChild>
        </w:div>
        <w:div w:id="69056859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wa.gov/CodeReviser/documents/sessionlaw/1989ex1c9.pdf?cite=1989%201st%20ex.s.%20c%209%20%C2%A7%20210" TargetMode="External"/><Relationship Id="rId18" Type="http://schemas.openxmlformats.org/officeDocument/2006/relationships/hyperlink" Target="https://leg.wa.gov/CodeReviser/documents/sessionlaw/1965c8.pdf?cite=1965%20c%208%20%C2%A7%2043.20.050" TargetMode="External"/><Relationship Id="rId26" Type="http://schemas.openxmlformats.org/officeDocument/2006/relationships/hyperlink" Target="https://lawfilesext.leg.wa.gov/biennium/2005-06/Pdf/Bills/Session%20Laws/House/1458-S3.SL.pdf?cite=2006%20c%2018%20%C2%A7%207" TargetMode="External"/><Relationship Id="rId3" Type="http://schemas.openxmlformats.org/officeDocument/2006/relationships/webSettings" Target="webSettings.xml"/><Relationship Id="rId21" Type="http://schemas.openxmlformats.org/officeDocument/2006/relationships/hyperlink" Target="https://leg.wa.gov/CodeReviser/documents/sessionlaw/1921c7.pdf?cite=1921%20c%207%20%C2%A7%2058" TargetMode="External"/><Relationship Id="rId34" Type="http://schemas.openxmlformats.org/officeDocument/2006/relationships/fontTable" Target="fontTable.xml"/><Relationship Id="rId7" Type="http://schemas.openxmlformats.org/officeDocument/2006/relationships/hyperlink" Target="https://lawfilesext.leg.wa.gov/biennium/2021-22/Pdf/Bills/Session%20Laws/House/1192.SL.pdf?cite=2021%20c%2065%20%C2%A7%2037" TargetMode="External"/><Relationship Id="rId12" Type="http://schemas.openxmlformats.org/officeDocument/2006/relationships/hyperlink" Target="https://lawfilesext.leg.wa.gov/biennium/1991-92/Pdf/Bills/Session%20Laws/House/2747-S.SL.pdf?cite=1992%20c%2034%20%C2%A7%204" TargetMode="External"/><Relationship Id="rId17" Type="http://schemas.openxmlformats.org/officeDocument/2006/relationships/hyperlink" Target="https://leg.wa.gov/CodeReviser/documents/sessionlaw/1967ex1c102.pdf?cite=1967%20ex.s.%20c%20102%20%C2%A7%209" TargetMode="External"/><Relationship Id="rId25" Type="http://schemas.openxmlformats.org/officeDocument/2006/relationships/hyperlink" Target="https://lawfilesext.leg.wa.gov/biennium/2019-20/Pdf/Bills/Session%20Laws/House/2246-S.SL.pdf?cite=2020%20c%2020%20%C2%A7%201337" TargetMode="External"/><Relationship Id="rId33" Type="http://schemas.openxmlformats.org/officeDocument/2006/relationships/hyperlink" Target="https://lawfilesext.leg.wa.gov/biennium/2019-20/Pdf/Bills/Session%20Laws/Senate/5503.SL.pdf?cite=2019%20c%2021%20%C2%A7%202" TargetMode="External"/><Relationship Id="rId2" Type="http://schemas.openxmlformats.org/officeDocument/2006/relationships/settings" Target="settings.xml"/><Relationship Id="rId16" Type="http://schemas.openxmlformats.org/officeDocument/2006/relationships/hyperlink" Target="https://leg.wa.gov/CodeReviser/documents/sessionlaw/1979c141.pdf?cite=1979%20c%20141%20%C2%A7%2049" TargetMode="External"/><Relationship Id="rId20" Type="http://schemas.openxmlformats.org/officeDocument/2006/relationships/hyperlink" Target="https://leg.wa.gov/CodeReviser/documents/sessionlaw/1891c98.pdf?cite=1891%20c%2098%20%C2%A7%202" TargetMode="External"/><Relationship Id="rId29" Type="http://schemas.openxmlformats.org/officeDocument/2006/relationships/hyperlink" Target="http://app.leg.wa.gov/RCW/default.aspx?cite=43.20.050" TargetMode="External"/><Relationship Id="rId1" Type="http://schemas.openxmlformats.org/officeDocument/2006/relationships/styles" Target="styles.xml"/><Relationship Id="rId6" Type="http://schemas.openxmlformats.org/officeDocument/2006/relationships/hyperlink" Target="http://app.leg.wa.gov/RCW/default.aspx?cite=70A.125.010" TargetMode="External"/><Relationship Id="rId11" Type="http://schemas.openxmlformats.org/officeDocument/2006/relationships/hyperlink" Target="https://lawfilesext.leg.wa.gov/biennium/1993-94/Pdf/Bills/Session%20Laws/Senate/5304-S2.SL.pdf?cite=1993%20c%20492%20%C2%A7%20489" TargetMode="External"/><Relationship Id="rId24" Type="http://schemas.openxmlformats.org/officeDocument/2006/relationships/hyperlink" Target="http://app.leg.wa.gov/RCW/default.aspx?cite=70A.110.030" TargetMode="External"/><Relationship Id="rId32" Type="http://schemas.openxmlformats.org/officeDocument/2006/relationships/hyperlink" Target="https://lawfilesext.leg.wa.gov/biennium/2021-22/Pdf/Bills/Session%20Laws/House/1192.SL.pdf?cite=2021%20c%2065%20%C2%A7%2038" TargetMode="External"/><Relationship Id="rId5" Type="http://schemas.openxmlformats.org/officeDocument/2006/relationships/hyperlink" Target="http://app.leg.wa.gov/RCW/default.aspx?cite=70A.125.010" TargetMode="External"/><Relationship Id="rId15" Type="http://schemas.openxmlformats.org/officeDocument/2006/relationships/hyperlink" Target="https://leg.wa.gov/CodeReviser/documents/sessionlaw/1985c213.pdf?cite=1985%20c%20213%20%C2%A7%201" TargetMode="External"/><Relationship Id="rId23" Type="http://schemas.openxmlformats.org/officeDocument/2006/relationships/hyperlink" Target="http://app.leg.wa.gov/RCW/default.aspx?cite=70A.110.030" TargetMode="External"/><Relationship Id="rId28" Type="http://schemas.openxmlformats.org/officeDocument/2006/relationships/hyperlink" Target="http://app.leg.wa.gov/RCW/default.aspx?cite=43.20.065" TargetMode="External"/><Relationship Id="rId10" Type="http://schemas.openxmlformats.org/officeDocument/2006/relationships/hyperlink" Target="https://lawfilesext.leg.wa.gov/biennium/2007-08/Pdf/Bills/Session%20Laws/Senate/5894-S.SL.pdf?cite=2007%20c%20343%20%C2%A7%2011" TargetMode="External"/><Relationship Id="rId19" Type="http://schemas.openxmlformats.org/officeDocument/2006/relationships/hyperlink" Target="https://leg.wa.gov/CodeReviser/documents/sessionlaw/1901c116.pdf?cite=1901%20c%20116%20%C2%A7%201" TargetMode="External"/><Relationship Id="rId31" Type="http://schemas.openxmlformats.org/officeDocument/2006/relationships/hyperlink" Target="http://app.leg.wa.gov/RCW/default.aspx?cite=70A.105.030" TargetMode="External"/><Relationship Id="rId4" Type="http://schemas.openxmlformats.org/officeDocument/2006/relationships/hyperlink" Target="http://app.leg.wa.gov/RCW/default.aspx?cite=43.20.050" TargetMode="External"/><Relationship Id="rId9" Type="http://schemas.openxmlformats.org/officeDocument/2006/relationships/hyperlink" Target="https://lawfilesext.leg.wa.gov/biennium/2009-10/Pdf/Bills/Session%20Laws/Senate/6171-S.SL.pdf?cite=2009%20c%20495%20%C2%A7%201" TargetMode="External"/><Relationship Id="rId14" Type="http://schemas.openxmlformats.org/officeDocument/2006/relationships/hyperlink" Target="https://leg.wa.gov/CodeReviser/documents/sessionlaw/1989c207.pdf?cite=1989%20c%20207%20%C2%A7%201" TargetMode="External"/><Relationship Id="rId22" Type="http://schemas.openxmlformats.org/officeDocument/2006/relationships/hyperlink" Target="http://app.leg.wa.gov/RCW/default.aspx?cite=70A.110.070" TargetMode="External"/><Relationship Id="rId27" Type="http://schemas.openxmlformats.org/officeDocument/2006/relationships/hyperlink" Target="http://app.leg.wa.gov/RCW/default.aspx?cite=70.118A.070" TargetMode="External"/><Relationship Id="rId30" Type="http://schemas.openxmlformats.org/officeDocument/2006/relationships/hyperlink" Target="http://app.leg.wa.gov/RCW/default.aspx?cite=43.20.050" TargetMode="External"/><Relationship Id="rId35" Type="http://schemas.openxmlformats.org/officeDocument/2006/relationships/theme" Target="theme/theme1.xml"/><Relationship Id="rId8" Type="http://schemas.openxmlformats.org/officeDocument/2006/relationships/hyperlink" Target="https://lawfilesext.leg.wa.gov/biennium/2011-12/Pdf/Bills/Session%20Laws/House/1488.SL.pdf?cite=2011%20c%2027%20%C2%A7%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1714</Words>
  <Characters>9770</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Board Authority </vt:lpstr>
      <vt:lpstr>        RCW 43.20.050</vt:lpstr>
      <vt:lpstr>        Powers and duties of state board of health—Rule making—Delegation of authority—E</vt:lpstr>
      <vt:lpstr>        RCW 70A.110.070</vt:lpstr>
      <vt:lpstr>        Department review of on-site program management plans—Assistance to local health</vt:lpstr>
      <vt:lpstr>        RCW 43.20.065</vt:lpstr>
      <vt:lpstr>        On-site sewage system failures and inspections—Rule making.</vt:lpstr>
      <vt:lpstr>        NOTES:</vt:lpstr>
    </vt:vector>
  </TitlesOfParts>
  <Company>Washington State Department of Health</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Glasoe, Stuart D (SBOH)</dc:creator>
  <cp:keywords/>
  <dc:description/>
  <cp:lastModifiedBy>Glasoe, Stuart D (SBOH)</cp:lastModifiedBy>
  <cp:revision>2</cp:revision>
  <dcterms:created xsi:type="dcterms:W3CDTF">2023-12-13T20:56:00Z</dcterms:created>
  <dcterms:modified xsi:type="dcterms:W3CDTF">2023-12-13T20:56:00Z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2023-08-25T20:54:54Z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ed0ac88c-e363-43a0-b209-04366af26167</vt:lpwstr>
  </property>
  <property fmtid="{D5CDD505-2E9C-101B-9397-08002B2CF9AE}" pid="8" name="MSIP_Label_1520fa42-cf58-4c22-8b93-58cf1d3bd1cb_ContentBits">
    <vt:lpwstr>0</vt:lpwstr>
  </property>
</Properties>
</file>